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E4" w:rsidRPr="002C21AD" w:rsidRDefault="001567E4" w:rsidP="006501B1">
      <w:pPr>
        <w:spacing w:after="0" w:line="240" w:lineRule="auto"/>
        <w:rPr>
          <w:rFonts w:asciiTheme="majorHAnsi" w:hAnsiTheme="majorHAnsi" w:cstheme="majorBidi"/>
          <w:sz w:val="24"/>
          <w:szCs w:val="24"/>
        </w:rPr>
      </w:pPr>
    </w:p>
    <w:p w:rsidR="00C51F19" w:rsidRPr="002C21AD" w:rsidRDefault="000F682B" w:rsidP="00C51F19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>How the Bible Became Holy</w:t>
      </w:r>
    </w:p>
    <w:p w:rsidR="00C51F19" w:rsidRPr="002C21AD" w:rsidRDefault="00C51F19" w:rsidP="006501B1">
      <w:pPr>
        <w:spacing w:after="0" w:line="240" w:lineRule="auto"/>
        <w:rPr>
          <w:rFonts w:asciiTheme="majorHAnsi" w:hAnsiTheme="majorHAnsi" w:cstheme="majorBidi"/>
          <w:b/>
          <w:bCs/>
          <w:sz w:val="24"/>
          <w:szCs w:val="24"/>
        </w:rPr>
      </w:pPr>
    </w:p>
    <w:p w:rsidR="00C51F19" w:rsidRPr="002C21AD" w:rsidRDefault="00C51F19" w:rsidP="002E61AA">
      <w:pPr>
        <w:spacing w:after="0" w:line="240" w:lineRule="auto"/>
        <w:rPr>
          <w:rFonts w:asciiTheme="majorHAnsi" w:hAnsiTheme="majorHAnsi"/>
          <w:color w:val="000000"/>
          <w:spacing w:val="5"/>
          <w:sz w:val="24"/>
          <w:szCs w:val="24"/>
        </w:rPr>
      </w:pPr>
      <w:r w:rsidRPr="002C21AD">
        <w:rPr>
          <w:rFonts w:asciiTheme="majorHAnsi" w:hAnsiTheme="majorHAnsi"/>
          <w:color w:val="000000"/>
          <w:spacing w:val="5"/>
          <w:sz w:val="24"/>
          <w:szCs w:val="24"/>
        </w:rPr>
        <w:t xml:space="preserve">No book in human history has exercised as much influence as the Bible. Over the past 2,000 years, people have killed and died for the Bible, and it continues to exercise a powerful if contested role in modern politics. Yet how did it achieve this power? This course will trace the development of </w:t>
      </w:r>
      <w:r w:rsidR="002E61AA">
        <w:rPr>
          <w:rFonts w:asciiTheme="majorHAnsi" w:hAnsiTheme="majorHAnsi"/>
          <w:color w:val="000000"/>
          <w:spacing w:val="5"/>
          <w:sz w:val="24"/>
          <w:szCs w:val="24"/>
        </w:rPr>
        <w:t xml:space="preserve">both </w:t>
      </w:r>
      <w:r w:rsidRPr="002C21AD">
        <w:rPr>
          <w:rFonts w:asciiTheme="majorHAnsi" w:hAnsiTheme="majorHAnsi"/>
          <w:color w:val="000000"/>
          <w:spacing w:val="5"/>
          <w:sz w:val="24"/>
          <w:szCs w:val="24"/>
        </w:rPr>
        <w:t xml:space="preserve">the Hebrew Bible (Old Testament) </w:t>
      </w:r>
      <w:r w:rsidR="002E61AA">
        <w:rPr>
          <w:rFonts w:asciiTheme="majorHAnsi" w:hAnsiTheme="majorHAnsi"/>
          <w:color w:val="000000"/>
          <w:spacing w:val="5"/>
          <w:sz w:val="24"/>
          <w:szCs w:val="24"/>
        </w:rPr>
        <w:t>and the New Testament from their</w:t>
      </w:r>
      <w:r w:rsidRPr="002C21AD">
        <w:rPr>
          <w:rFonts w:asciiTheme="majorHAnsi" w:hAnsiTheme="majorHAnsi"/>
          <w:color w:val="000000"/>
          <w:spacing w:val="5"/>
          <w:sz w:val="24"/>
          <w:szCs w:val="24"/>
        </w:rPr>
        <w:t xml:space="preserve"> origins </w:t>
      </w:r>
      <w:r w:rsidR="002E61AA">
        <w:rPr>
          <w:rFonts w:asciiTheme="majorHAnsi" w:hAnsiTheme="majorHAnsi"/>
          <w:color w:val="000000"/>
          <w:spacing w:val="5"/>
          <w:sz w:val="24"/>
          <w:szCs w:val="24"/>
        </w:rPr>
        <w:t xml:space="preserve">to their development as </w:t>
      </w:r>
      <w:r w:rsidRPr="002C21AD">
        <w:rPr>
          <w:rFonts w:asciiTheme="majorHAnsi" w:hAnsiTheme="majorHAnsi"/>
          <w:color w:val="000000"/>
          <w:spacing w:val="5"/>
          <w:sz w:val="24"/>
          <w:szCs w:val="24"/>
        </w:rPr>
        <w:t>foundational text</w:t>
      </w:r>
      <w:r w:rsidR="002E61AA">
        <w:rPr>
          <w:rFonts w:asciiTheme="majorHAnsi" w:hAnsiTheme="majorHAnsi"/>
          <w:color w:val="000000"/>
          <w:spacing w:val="5"/>
          <w:sz w:val="24"/>
          <w:szCs w:val="24"/>
        </w:rPr>
        <w:t xml:space="preserve">s for Jews and Christians.  </w:t>
      </w:r>
      <w:r w:rsidRPr="002C21AD">
        <w:rPr>
          <w:rFonts w:asciiTheme="majorHAnsi" w:hAnsiTheme="majorHAnsi"/>
          <w:color w:val="000000"/>
          <w:spacing w:val="5"/>
          <w:sz w:val="24"/>
          <w:szCs w:val="24"/>
        </w:rPr>
        <w:t>The focus will be on how Jews and early Christians throughout antiquity understood and ascribed authority to the Bible.</w:t>
      </w:r>
    </w:p>
    <w:p w:rsidR="00C51F19" w:rsidRPr="002C21AD" w:rsidRDefault="00C51F19" w:rsidP="00C51F19">
      <w:pPr>
        <w:spacing w:after="0" w:line="240" w:lineRule="auto"/>
        <w:rPr>
          <w:rFonts w:asciiTheme="majorHAnsi" w:hAnsiTheme="majorHAnsi"/>
          <w:color w:val="000000"/>
          <w:spacing w:val="5"/>
          <w:sz w:val="24"/>
          <w:szCs w:val="24"/>
        </w:rPr>
      </w:pPr>
    </w:p>
    <w:p w:rsidR="00344163" w:rsidRDefault="00344163" w:rsidP="00C51F19">
      <w:pPr>
        <w:spacing w:after="0" w:line="240" w:lineRule="auto"/>
        <w:rPr>
          <w:rFonts w:asciiTheme="majorHAnsi" w:hAnsiTheme="majorHAnsi"/>
          <w:b/>
          <w:bCs/>
          <w:color w:val="000000"/>
          <w:spacing w:val="5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pacing w:val="5"/>
          <w:sz w:val="24"/>
          <w:szCs w:val="24"/>
        </w:rPr>
        <w:t>Goals</w:t>
      </w:r>
    </w:p>
    <w:p w:rsidR="00344163" w:rsidRDefault="00344163" w:rsidP="00344163">
      <w:pPr>
        <w:spacing w:after="0" w:line="240" w:lineRule="auto"/>
        <w:rPr>
          <w:rFonts w:asciiTheme="majorHAnsi" w:hAnsiTheme="majorHAnsi"/>
          <w:color w:val="000000"/>
          <w:spacing w:val="5"/>
          <w:sz w:val="24"/>
          <w:szCs w:val="24"/>
        </w:rPr>
      </w:pPr>
      <w:r>
        <w:rPr>
          <w:rFonts w:asciiTheme="majorHAnsi" w:hAnsiTheme="majorHAnsi"/>
          <w:color w:val="000000"/>
          <w:spacing w:val="5"/>
          <w:sz w:val="24"/>
          <w:szCs w:val="24"/>
        </w:rPr>
        <w:t>By the end of the semester, you should:</w:t>
      </w:r>
    </w:p>
    <w:p w:rsidR="00344163" w:rsidRDefault="00344163" w:rsidP="0034416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color w:val="000000"/>
          <w:spacing w:val="5"/>
          <w:sz w:val="24"/>
          <w:szCs w:val="24"/>
        </w:rPr>
      </w:pPr>
      <w:r>
        <w:rPr>
          <w:rFonts w:asciiTheme="majorHAnsi" w:hAnsiTheme="majorHAnsi"/>
          <w:color w:val="000000"/>
          <w:spacing w:val="5"/>
          <w:sz w:val="24"/>
          <w:szCs w:val="24"/>
        </w:rPr>
        <w:t>Be familiar with the general contents of the Hebrew Bible and New Testament;</w:t>
      </w:r>
    </w:p>
    <w:p w:rsidR="00344163" w:rsidRDefault="00EF1D55" w:rsidP="0034416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color w:val="000000"/>
          <w:spacing w:val="5"/>
          <w:sz w:val="24"/>
          <w:szCs w:val="24"/>
        </w:rPr>
      </w:pPr>
      <w:r>
        <w:rPr>
          <w:rFonts w:asciiTheme="majorHAnsi" w:hAnsiTheme="majorHAnsi"/>
          <w:color w:val="000000"/>
          <w:spacing w:val="5"/>
          <w:sz w:val="24"/>
          <w:szCs w:val="24"/>
        </w:rPr>
        <w:t>Have a better understanding of how these texts were viewed in antiquity;</w:t>
      </w:r>
    </w:p>
    <w:p w:rsidR="00344163" w:rsidRDefault="00344163" w:rsidP="00EF1D5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color w:val="000000"/>
          <w:spacing w:val="5"/>
          <w:sz w:val="24"/>
          <w:szCs w:val="24"/>
        </w:rPr>
      </w:pPr>
      <w:r>
        <w:rPr>
          <w:rFonts w:asciiTheme="majorHAnsi" w:hAnsiTheme="majorHAnsi"/>
          <w:color w:val="000000"/>
          <w:spacing w:val="5"/>
          <w:sz w:val="24"/>
          <w:szCs w:val="24"/>
        </w:rPr>
        <w:t>Know the general historical na</w:t>
      </w:r>
      <w:r w:rsidR="00EF1D55">
        <w:rPr>
          <w:rFonts w:asciiTheme="majorHAnsi" w:hAnsiTheme="majorHAnsi"/>
          <w:color w:val="000000"/>
          <w:spacing w:val="5"/>
          <w:sz w:val="24"/>
          <w:szCs w:val="24"/>
        </w:rPr>
        <w:t>rrative of the Israelites/</w:t>
      </w:r>
      <w:r>
        <w:rPr>
          <w:rFonts w:asciiTheme="majorHAnsi" w:hAnsiTheme="majorHAnsi"/>
          <w:color w:val="000000"/>
          <w:spacing w:val="5"/>
          <w:sz w:val="24"/>
          <w:szCs w:val="24"/>
        </w:rPr>
        <w:t>Jews and Christians in antiquity;</w:t>
      </w:r>
    </w:p>
    <w:p w:rsidR="00344163" w:rsidRDefault="00344163" w:rsidP="0034416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color w:val="000000"/>
          <w:spacing w:val="5"/>
          <w:sz w:val="24"/>
          <w:szCs w:val="24"/>
        </w:rPr>
      </w:pPr>
      <w:r>
        <w:rPr>
          <w:rFonts w:asciiTheme="majorHAnsi" w:hAnsiTheme="majorHAnsi"/>
          <w:color w:val="000000"/>
          <w:spacing w:val="5"/>
          <w:sz w:val="24"/>
          <w:szCs w:val="24"/>
        </w:rPr>
        <w:t xml:space="preserve">Be able to identify the major sources behind that narrative and some of the </w:t>
      </w:r>
      <w:r w:rsidR="00EF1D55">
        <w:rPr>
          <w:rFonts w:asciiTheme="majorHAnsi" w:hAnsiTheme="majorHAnsi"/>
          <w:color w:val="000000"/>
          <w:spacing w:val="5"/>
          <w:sz w:val="24"/>
          <w:szCs w:val="24"/>
        </w:rPr>
        <w:t>issues involved in their interpretation;</w:t>
      </w:r>
    </w:p>
    <w:p w:rsidR="00EF1D55" w:rsidRDefault="00EF1D55" w:rsidP="0034416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color w:val="000000"/>
          <w:spacing w:val="5"/>
          <w:sz w:val="24"/>
          <w:szCs w:val="24"/>
        </w:rPr>
      </w:pPr>
      <w:r>
        <w:rPr>
          <w:rFonts w:asciiTheme="majorHAnsi" w:hAnsiTheme="majorHAnsi"/>
          <w:color w:val="000000"/>
          <w:spacing w:val="5"/>
          <w:sz w:val="24"/>
          <w:szCs w:val="24"/>
        </w:rPr>
        <w:t>Be more sensitized to issues of authority, particularly the ways in which texts are used as authoritative;</w:t>
      </w:r>
    </w:p>
    <w:p w:rsidR="00EF1D55" w:rsidRDefault="00EF1D55" w:rsidP="0034416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color w:val="000000"/>
          <w:spacing w:val="5"/>
          <w:sz w:val="24"/>
          <w:szCs w:val="24"/>
        </w:rPr>
      </w:pPr>
      <w:r>
        <w:rPr>
          <w:rFonts w:asciiTheme="majorHAnsi" w:hAnsiTheme="majorHAnsi"/>
          <w:color w:val="000000"/>
          <w:spacing w:val="5"/>
          <w:sz w:val="24"/>
          <w:szCs w:val="24"/>
        </w:rPr>
        <w:t>Be a more sensitive reader of texts;</w:t>
      </w:r>
    </w:p>
    <w:p w:rsidR="00C51F19" w:rsidRPr="002C21AD" w:rsidRDefault="00C51F19" w:rsidP="00C51F19">
      <w:pPr>
        <w:spacing w:after="0" w:line="240" w:lineRule="auto"/>
        <w:rPr>
          <w:rFonts w:asciiTheme="majorHAnsi" w:hAnsiTheme="majorHAnsi"/>
          <w:color w:val="000000"/>
          <w:spacing w:val="5"/>
          <w:sz w:val="24"/>
          <w:szCs w:val="24"/>
        </w:rPr>
      </w:pPr>
    </w:p>
    <w:p w:rsidR="00E06EB5" w:rsidRPr="002C21AD" w:rsidRDefault="002C21AD" w:rsidP="00C51F19">
      <w:pPr>
        <w:spacing w:after="0" w:line="240" w:lineRule="auto"/>
        <w:rPr>
          <w:rFonts w:asciiTheme="majorHAnsi" w:hAnsiTheme="majorHAnsi"/>
          <w:b/>
          <w:bCs/>
          <w:color w:val="000000"/>
          <w:spacing w:val="5"/>
          <w:sz w:val="24"/>
          <w:szCs w:val="24"/>
        </w:rPr>
      </w:pPr>
      <w:r w:rsidRPr="002C21AD">
        <w:rPr>
          <w:rFonts w:asciiTheme="majorHAnsi" w:hAnsiTheme="majorHAnsi"/>
          <w:b/>
          <w:bCs/>
          <w:color w:val="000000"/>
          <w:spacing w:val="5"/>
          <w:sz w:val="24"/>
          <w:szCs w:val="24"/>
        </w:rPr>
        <w:t>Resources</w:t>
      </w:r>
    </w:p>
    <w:p w:rsidR="00E06EB5" w:rsidRPr="002C21AD" w:rsidRDefault="002C21AD" w:rsidP="00C26803">
      <w:pPr>
        <w:spacing w:after="0" w:line="240" w:lineRule="auto"/>
        <w:rPr>
          <w:rFonts w:asciiTheme="majorHAnsi" w:hAnsiTheme="majorHAnsi"/>
          <w:color w:val="000000"/>
          <w:spacing w:val="5"/>
          <w:sz w:val="24"/>
          <w:szCs w:val="24"/>
        </w:rPr>
      </w:pPr>
      <w:r w:rsidRPr="002C21AD">
        <w:rPr>
          <w:rFonts w:asciiTheme="majorHAnsi" w:hAnsiTheme="majorHAnsi"/>
          <w:color w:val="000000"/>
          <w:spacing w:val="5"/>
          <w:sz w:val="24"/>
          <w:szCs w:val="24"/>
        </w:rPr>
        <w:t xml:space="preserve">We will frequently be using the books below.  </w:t>
      </w:r>
    </w:p>
    <w:p w:rsidR="00D41D33" w:rsidRPr="002C21AD" w:rsidRDefault="00D41D33" w:rsidP="00D41D3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000000"/>
          <w:spacing w:val="5"/>
          <w:sz w:val="24"/>
          <w:szCs w:val="24"/>
          <w:u w:val="single"/>
        </w:rPr>
      </w:pPr>
      <w:r w:rsidRPr="002C21AD">
        <w:rPr>
          <w:rFonts w:asciiTheme="majorHAnsi" w:hAnsiTheme="majorHAnsi"/>
          <w:i/>
          <w:iCs/>
          <w:color w:val="000000"/>
          <w:spacing w:val="5"/>
          <w:sz w:val="24"/>
          <w:szCs w:val="24"/>
        </w:rPr>
        <w:t>New Oxford Annotated Bible with the Apocrypha</w:t>
      </w:r>
      <w:r w:rsidRPr="002C21AD">
        <w:rPr>
          <w:rFonts w:asciiTheme="majorHAnsi" w:hAnsiTheme="majorHAnsi"/>
          <w:color w:val="000000"/>
          <w:spacing w:val="5"/>
          <w:sz w:val="24"/>
          <w:szCs w:val="24"/>
        </w:rPr>
        <w:t xml:space="preserve"> (ISBN: </w:t>
      </w:r>
      <w:r w:rsidRPr="002C21AD">
        <w:rPr>
          <w:rFonts w:asciiTheme="majorHAnsi" w:hAnsiTheme="majorHAnsi"/>
          <w:sz w:val="24"/>
          <w:szCs w:val="24"/>
        </w:rPr>
        <w:t>978-0195289602)</w:t>
      </w:r>
    </w:p>
    <w:p w:rsidR="00854172" w:rsidRPr="002C21AD" w:rsidRDefault="00C26803" w:rsidP="00C2680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000000"/>
          <w:spacing w:val="5"/>
          <w:sz w:val="24"/>
          <w:szCs w:val="24"/>
          <w:u w:val="single"/>
        </w:rPr>
      </w:pPr>
      <w:r>
        <w:rPr>
          <w:rFonts w:asciiTheme="majorHAnsi" w:hAnsiTheme="majorHAnsi"/>
          <w:color w:val="000000"/>
          <w:spacing w:val="5"/>
          <w:sz w:val="24"/>
          <w:szCs w:val="24"/>
        </w:rPr>
        <w:t xml:space="preserve">M. </w:t>
      </w:r>
      <w:proofErr w:type="spellStart"/>
      <w:r>
        <w:rPr>
          <w:rFonts w:asciiTheme="majorHAnsi" w:hAnsiTheme="majorHAnsi"/>
          <w:color w:val="000000"/>
          <w:spacing w:val="5"/>
          <w:sz w:val="24"/>
          <w:szCs w:val="24"/>
        </w:rPr>
        <w:t>Satlow</w:t>
      </w:r>
      <w:proofErr w:type="spellEnd"/>
      <w:r>
        <w:rPr>
          <w:rFonts w:asciiTheme="majorHAnsi" w:hAnsiTheme="majorHAnsi"/>
          <w:color w:val="000000"/>
          <w:spacing w:val="5"/>
          <w:sz w:val="24"/>
          <w:szCs w:val="24"/>
        </w:rPr>
        <w:t xml:space="preserve">, </w:t>
      </w:r>
      <w:r>
        <w:rPr>
          <w:rFonts w:asciiTheme="majorHAnsi" w:hAnsiTheme="majorHAnsi"/>
          <w:i/>
          <w:iCs/>
          <w:color w:val="000000"/>
          <w:spacing w:val="5"/>
          <w:sz w:val="24"/>
          <w:szCs w:val="24"/>
        </w:rPr>
        <w:t>How the Bible Became Holy</w:t>
      </w:r>
      <w:r>
        <w:rPr>
          <w:rFonts w:asciiTheme="majorHAnsi" w:hAnsiTheme="majorHAnsi"/>
          <w:color w:val="000000"/>
          <w:spacing w:val="5"/>
          <w:sz w:val="24"/>
          <w:szCs w:val="24"/>
        </w:rPr>
        <w:t xml:space="preserve"> (ISBN: 978-0300171921)</w:t>
      </w:r>
    </w:p>
    <w:p w:rsidR="003E3A96" w:rsidRPr="002C21AD" w:rsidRDefault="003E3A96" w:rsidP="00D41D3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000000"/>
          <w:spacing w:val="5"/>
          <w:sz w:val="24"/>
          <w:szCs w:val="24"/>
          <w:u w:val="single"/>
        </w:rPr>
      </w:pPr>
      <w:r w:rsidRPr="002C21AD">
        <w:rPr>
          <w:rFonts w:asciiTheme="majorHAnsi" w:hAnsiTheme="majorHAnsi"/>
          <w:sz w:val="24"/>
          <w:szCs w:val="24"/>
        </w:rPr>
        <w:t xml:space="preserve">T. Lim, </w:t>
      </w:r>
      <w:r w:rsidR="00A52A43" w:rsidRPr="002C21AD">
        <w:rPr>
          <w:rFonts w:asciiTheme="majorHAnsi" w:hAnsiTheme="majorHAnsi"/>
          <w:i/>
          <w:iCs/>
          <w:sz w:val="24"/>
          <w:szCs w:val="24"/>
        </w:rPr>
        <w:t>The Dead Sea Scrolls: A Very Short Introduction</w:t>
      </w:r>
      <w:r w:rsidR="00A52A43" w:rsidRPr="002C21AD">
        <w:rPr>
          <w:rFonts w:asciiTheme="majorHAnsi" w:hAnsiTheme="majorHAnsi"/>
          <w:sz w:val="24"/>
          <w:szCs w:val="24"/>
        </w:rPr>
        <w:t xml:space="preserve"> (ISBN: : 978-0192806598)</w:t>
      </w:r>
    </w:p>
    <w:p w:rsidR="00A52A43" w:rsidRPr="002C21AD" w:rsidRDefault="009E2F37" w:rsidP="00D41D3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000000"/>
          <w:spacing w:val="5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R. E. Frie</w:t>
      </w:r>
      <w:r w:rsidR="00A52A43" w:rsidRPr="002C21AD">
        <w:rPr>
          <w:rFonts w:asciiTheme="majorHAnsi" w:hAnsiTheme="majorHAnsi"/>
          <w:sz w:val="24"/>
          <w:szCs w:val="24"/>
        </w:rPr>
        <w:t xml:space="preserve">dman, </w:t>
      </w:r>
      <w:r w:rsidR="00A52A43" w:rsidRPr="002C21AD">
        <w:rPr>
          <w:rFonts w:asciiTheme="majorHAnsi" w:hAnsiTheme="majorHAnsi"/>
          <w:i/>
          <w:iCs/>
          <w:sz w:val="24"/>
          <w:szCs w:val="24"/>
        </w:rPr>
        <w:t>Who Wrote the Bible?</w:t>
      </w:r>
      <w:r w:rsidR="00A52A43" w:rsidRPr="002C21AD">
        <w:rPr>
          <w:rFonts w:asciiTheme="majorHAnsi" w:hAnsiTheme="majorHAnsi"/>
          <w:sz w:val="24"/>
          <w:szCs w:val="24"/>
        </w:rPr>
        <w:t xml:space="preserve"> (ISBN: 978-0060630355)</w:t>
      </w:r>
    </w:p>
    <w:p w:rsidR="002C21AD" w:rsidRPr="002C21AD" w:rsidRDefault="002C21AD" w:rsidP="00C51F19">
      <w:pPr>
        <w:spacing w:after="0" w:line="240" w:lineRule="auto"/>
        <w:rPr>
          <w:rFonts w:asciiTheme="majorHAnsi" w:hAnsiTheme="majorHAnsi"/>
          <w:color w:val="000000"/>
          <w:spacing w:val="5"/>
          <w:sz w:val="24"/>
          <w:szCs w:val="24"/>
        </w:rPr>
      </w:pPr>
    </w:p>
    <w:p w:rsidR="00C51F19" w:rsidRPr="002C21AD" w:rsidRDefault="00C51F19" w:rsidP="00C51F19">
      <w:pPr>
        <w:spacing w:after="0" w:line="240" w:lineRule="auto"/>
        <w:rPr>
          <w:rFonts w:asciiTheme="majorHAnsi" w:hAnsiTheme="majorHAnsi"/>
          <w:b/>
          <w:bCs/>
          <w:color w:val="000000"/>
          <w:spacing w:val="5"/>
          <w:sz w:val="24"/>
          <w:szCs w:val="24"/>
        </w:rPr>
      </w:pPr>
      <w:r w:rsidRPr="002C21AD">
        <w:rPr>
          <w:rFonts w:asciiTheme="majorHAnsi" w:hAnsiTheme="majorHAnsi"/>
          <w:b/>
          <w:bCs/>
          <w:color w:val="000000"/>
          <w:spacing w:val="5"/>
          <w:sz w:val="24"/>
          <w:szCs w:val="24"/>
        </w:rPr>
        <w:t>Requirements</w:t>
      </w:r>
    </w:p>
    <w:p w:rsidR="00BD6071" w:rsidRPr="0033529D" w:rsidRDefault="0033529D" w:rsidP="004B4410">
      <w:pPr>
        <w:spacing w:after="0" w:line="240" w:lineRule="auto"/>
        <w:rPr>
          <w:rFonts w:asciiTheme="majorHAnsi" w:hAnsiTheme="majorHAnsi"/>
          <w:i/>
          <w:iCs/>
          <w:color w:val="000000"/>
          <w:spacing w:val="5"/>
          <w:sz w:val="24"/>
          <w:szCs w:val="24"/>
        </w:rPr>
      </w:pPr>
      <w:r>
        <w:rPr>
          <w:rFonts w:asciiTheme="majorHAnsi" w:hAnsiTheme="majorHAnsi"/>
          <w:i/>
          <w:iCs/>
          <w:color w:val="000000"/>
          <w:spacing w:val="5"/>
          <w:sz w:val="24"/>
          <w:szCs w:val="24"/>
        </w:rPr>
        <w:t>Obviously, this is very much up to the instructor.  I tend to use a combination of online responses (“low stakes writing”), short papers, and a historical simulation exercise or two.  The syllabus adapts easily to a midterm and final also, though.</w:t>
      </w:r>
      <w:bookmarkStart w:id="0" w:name="_GoBack"/>
      <w:bookmarkEnd w:id="0"/>
    </w:p>
    <w:p w:rsidR="00C51F19" w:rsidRPr="002C21AD" w:rsidRDefault="00C51F19" w:rsidP="00C51F19">
      <w:pPr>
        <w:spacing w:after="0" w:line="240" w:lineRule="auto"/>
        <w:rPr>
          <w:rFonts w:asciiTheme="majorHAnsi" w:hAnsiTheme="majorHAnsi"/>
          <w:color w:val="000000"/>
          <w:spacing w:val="5"/>
          <w:sz w:val="24"/>
          <w:szCs w:val="24"/>
        </w:rPr>
      </w:pPr>
    </w:p>
    <w:p w:rsidR="00C51F19" w:rsidRPr="002C21AD" w:rsidRDefault="00C51F19" w:rsidP="00C51F19">
      <w:pPr>
        <w:spacing w:after="0" w:line="240" w:lineRule="auto"/>
        <w:rPr>
          <w:rFonts w:asciiTheme="majorHAnsi" w:hAnsiTheme="majorHAnsi"/>
          <w:color w:val="000000"/>
          <w:spacing w:val="5"/>
          <w:sz w:val="24"/>
          <w:szCs w:val="24"/>
        </w:rPr>
      </w:pPr>
      <w:r w:rsidRPr="002C21AD">
        <w:rPr>
          <w:rFonts w:asciiTheme="majorHAnsi" w:hAnsiTheme="majorHAnsi"/>
          <w:b/>
          <w:bCs/>
          <w:color w:val="000000"/>
          <w:spacing w:val="5"/>
          <w:sz w:val="24"/>
          <w:szCs w:val="24"/>
        </w:rPr>
        <w:t>Schedule</w:t>
      </w:r>
    </w:p>
    <w:p w:rsidR="00C51F19" w:rsidRPr="00C26803" w:rsidRDefault="00210CDA" w:rsidP="00C51F19">
      <w:pPr>
        <w:spacing w:after="0" w:line="240" w:lineRule="auto"/>
        <w:rPr>
          <w:rFonts w:asciiTheme="majorHAnsi" w:hAnsiTheme="majorHAnsi"/>
          <w:i/>
          <w:iCs/>
          <w:color w:val="000000"/>
          <w:spacing w:val="5"/>
          <w:sz w:val="24"/>
          <w:szCs w:val="24"/>
        </w:rPr>
      </w:pPr>
      <w:r>
        <w:rPr>
          <w:rFonts w:asciiTheme="majorHAnsi" w:hAnsiTheme="majorHAnsi"/>
          <w:i/>
          <w:iCs/>
          <w:color w:val="000000"/>
          <w:spacing w:val="5"/>
          <w:sz w:val="24"/>
          <w:szCs w:val="24"/>
        </w:rPr>
        <w:t>The numbers represent units, not necessarily individual classes; obviously this needs to be tailored to your own meeting schedule.  The supplemental readings are just ideas; not all readings should be used for each unit.</w:t>
      </w:r>
    </w:p>
    <w:p w:rsidR="00C26803" w:rsidRPr="002C21AD" w:rsidRDefault="00C26803" w:rsidP="00C51F19">
      <w:pPr>
        <w:spacing w:after="0" w:line="240" w:lineRule="auto"/>
        <w:rPr>
          <w:rFonts w:asciiTheme="majorHAnsi" w:hAnsiTheme="majorHAnsi"/>
          <w:color w:val="000000"/>
          <w:spacing w:val="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C76C4C" w:rsidTr="000502E2">
        <w:tc>
          <w:tcPr>
            <w:tcW w:w="2088" w:type="dxa"/>
          </w:tcPr>
          <w:p w:rsidR="00C76C4C" w:rsidRDefault="00C26803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1</w:t>
            </w:r>
          </w:p>
          <w:p w:rsidR="00E51803" w:rsidRDefault="00E51803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7488" w:type="dxa"/>
          </w:tcPr>
          <w:p w:rsidR="00C76C4C" w:rsidRDefault="00E51803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Introduction</w:t>
            </w:r>
          </w:p>
        </w:tc>
      </w:tr>
      <w:tr w:rsidR="00C76C4C" w:rsidTr="000502E2">
        <w:tc>
          <w:tcPr>
            <w:tcW w:w="2088" w:type="dxa"/>
          </w:tcPr>
          <w:p w:rsidR="00C76C4C" w:rsidRDefault="00C26803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2</w:t>
            </w:r>
          </w:p>
          <w:p w:rsidR="00E51803" w:rsidRDefault="00E51803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7488" w:type="dxa"/>
          </w:tcPr>
          <w:p w:rsidR="00C76C4C" w:rsidRDefault="00E51803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Defining Textual “Authority”</w:t>
            </w:r>
          </w:p>
          <w:p w:rsidR="00210CDA" w:rsidRDefault="000502E2" w:rsidP="009E2F37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Reading: </w:t>
            </w:r>
          </w:p>
          <w:p w:rsidR="00210CDA" w:rsidRDefault="00210CDA" w:rsidP="00210CDA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color w:val="000000"/>
                <w:spacing w:val="5"/>
                <w:sz w:val="24"/>
                <w:szCs w:val="24"/>
              </w:rPr>
              <w:t>How the Bible Became Holy</w:t>
            </w: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, pp. 1-9</w:t>
            </w:r>
          </w:p>
          <w:p w:rsidR="000502E2" w:rsidRDefault="009E2F37" w:rsidP="009E2F37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lastRenderedPageBreak/>
              <w:t>McDona</w:t>
            </w:r>
            <w:r w:rsidR="00C26803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ld, “What Do We Mean by Canon?” in </w:t>
            </w:r>
            <w:r w:rsidR="00C26803">
              <w:rPr>
                <w:rFonts w:asciiTheme="majorHAnsi" w:hAnsiTheme="majorHAnsi"/>
                <w:i/>
                <w:iCs/>
                <w:color w:val="000000"/>
                <w:spacing w:val="5"/>
                <w:sz w:val="24"/>
                <w:szCs w:val="24"/>
              </w:rPr>
              <w:t>Jewish and Christian Scriptures</w:t>
            </w:r>
            <w:r w:rsidR="00C26803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 (2010), pp. 8-40</w:t>
            </w:r>
          </w:p>
          <w:p w:rsidR="00210CDA" w:rsidRPr="00210CDA" w:rsidRDefault="00210CDA" w:rsidP="009E2F37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Brakke</w:t>
            </w:r>
            <w:proofErr w:type="spellEnd"/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, “Scriptural Practices in Early Christianity,” in </w:t>
            </w:r>
            <w:r>
              <w:rPr>
                <w:rFonts w:asciiTheme="majorHAnsi" w:hAnsiTheme="majorHAnsi"/>
                <w:i/>
                <w:iCs/>
                <w:color w:val="000000"/>
                <w:spacing w:val="5"/>
                <w:sz w:val="24"/>
                <w:szCs w:val="24"/>
              </w:rPr>
              <w:t>Invention, Rewriting, Usurpation</w:t>
            </w: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 (2012): 263-80</w:t>
            </w:r>
          </w:p>
          <w:p w:rsidR="000502E2" w:rsidRDefault="000502E2" w:rsidP="000502E2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What does it mean to give a text “authority”?  How do we today give texts authority?</w:t>
            </w:r>
          </w:p>
          <w:p w:rsidR="000502E2" w:rsidRPr="000502E2" w:rsidRDefault="000502E2" w:rsidP="000502E2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</w:p>
        </w:tc>
      </w:tr>
      <w:tr w:rsidR="00C76C4C" w:rsidTr="000502E2">
        <w:tc>
          <w:tcPr>
            <w:tcW w:w="2088" w:type="dxa"/>
          </w:tcPr>
          <w:p w:rsidR="00C76C4C" w:rsidRDefault="00C26803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lastRenderedPageBreak/>
              <w:t>3</w:t>
            </w:r>
          </w:p>
          <w:p w:rsidR="00E51803" w:rsidRDefault="00E51803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7488" w:type="dxa"/>
          </w:tcPr>
          <w:p w:rsidR="00C76C4C" w:rsidRDefault="00E51803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Textuality</w:t>
            </w:r>
            <w:proofErr w:type="spellEnd"/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 xml:space="preserve"> in the Ancient Near East</w:t>
            </w:r>
          </w:p>
          <w:p w:rsidR="00210CDA" w:rsidRDefault="000502E2" w:rsidP="00C51F19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Reading: </w:t>
            </w:r>
          </w:p>
          <w:p w:rsidR="000502E2" w:rsidRDefault="000502E2" w:rsidP="00C51F19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 w:rsidRPr="002C21AD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Van der </w:t>
            </w:r>
            <w:proofErr w:type="spellStart"/>
            <w:r w:rsidRPr="002C21AD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Toorn</w:t>
            </w:r>
            <w:proofErr w:type="spellEnd"/>
            <w:r w:rsidRPr="002C21AD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, </w:t>
            </w:r>
            <w:r w:rsidRPr="002C21AD">
              <w:rPr>
                <w:rFonts w:asciiTheme="majorHAnsi" w:hAnsiTheme="majorHAnsi"/>
                <w:i/>
                <w:iCs/>
                <w:color w:val="000000"/>
                <w:spacing w:val="5"/>
                <w:sz w:val="24"/>
                <w:szCs w:val="24"/>
              </w:rPr>
              <w:t>Scribal Culture and the Making of the Hebrew Bible</w:t>
            </w:r>
            <w:r w:rsidR="00C26803">
              <w:rPr>
                <w:rFonts w:asciiTheme="majorHAnsi" w:hAnsiTheme="majorHAnsi"/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="00C26803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(2007), pp. 9-49</w:t>
            </w:r>
          </w:p>
          <w:p w:rsidR="000502E2" w:rsidRDefault="000502E2" w:rsidP="00C51F19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What role did texts play in antiquity?</w:t>
            </w:r>
          </w:p>
          <w:p w:rsidR="000502E2" w:rsidRDefault="000502E2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</w:tr>
      <w:tr w:rsidR="00C76C4C" w:rsidTr="000502E2">
        <w:tc>
          <w:tcPr>
            <w:tcW w:w="2088" w:type="dxa"/>
          </w:tcPr>
          <w:p w:rsidR="00C76C4C" w:rsidRDefault="00C26803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4</w:t>
            </w:r>
          </w:p>
          <w:p w:rsidR="00E51803" w:rsidRDefault="00E51803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7488" w:type="dxa"/>
          </w:tcPr>
          <w:p w:rsidR="00C76C4C" w:rsidRDefault="00C26803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Biblical Israel</w:t>
            </w:r>
          </w:p>
          <w:p w:rsidR="00210CDA" w:rsidRDefault="000502E2" w:rsidP="00C26803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Reading: </w:t>
            </w:r>
            <w:r w:rsidR="00C26803">
              <w:rPr>
                <w:rFonts w:asciiTheme="majorHAnsi" w:hAnsiTheme="majorHAnsi"/>
                <w:i/>
                <w:iCs/>
                <w:color w:val="000000"/>
                <w:spacing w:val="5"/>
                <w:sz w:val="24"/>
                <w:szCs w:val="24"/>
              </w:rPr>
              <w:t>How the Bible Became Holy</w:t>
            </w:r>
            <w:r w:rsidR="00C26803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, pp. </w:t>
            </w:r>
            <w:r w:rsidR="00210CDA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13-30</w:t>
            </w:r>
            <w:r w:rsidR="00C26803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 </w:t>
            </w:r>
          </w:p>
          <w:p w:rsidR="00210CDA" w:rsidRDefault="00C26803" w:rsidP="00C26803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2 Kings 9:1-10:36</w:t>
            </w:r>
          </w:p>
          <w:p w:rsidR="000502E2" w:rsidRPr="00C26803" w:rsidRDefault="00C26803" w:rsidP="00C26803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Amos</w:t>
            </w:r>
          </w:p>
          <w:p w:rsidR="00766B60" w:rsidRDefault="00766B60" w:rsidP="00C51F19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What do we know about the earliest history of the Israelites, and how do we know it?</w:t>
            </w:r>
          </w:p>
          <w:p w:rsidR="00766B60" w:rsidRPr="00766B60" w:rsidRDefault="00766B60" w:rsidP="0033529D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</w:p>
        </w:tc>
      </w:tr>
      <w:tr w:rsidR="00C76C4C" w:rsidTr="000502E2">
        <w:tc>
          <w:tcPr>
            <w:tcW w:w="2088" w:type="dxa"/>
          </w:tcPr>
          <w:p w:rsidR="00C76C4C" w:rsidRDefault="00210CDA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5</w:t>
            </w:r>
          </w:p>
          <w:p w:rsidR="00E51803" w:rsidRDefault="00E51803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7488" w:type="dxa"/>
          </w:tcPr>
          <w:p w:rsidR="00C76C4C" w:rsidRDefault="00E51803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The Southern Kingdom: Judah</w:t>
            </w:r>
          </w:p>
          <w:p w:rsidR="00210CDA" w:rsidRDefault="00A745C1" w:rsidP="00ED2799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Reading: </w:t>
            </w:r>
          </w:p>
          <w:p w:rsidR="00210CDA" w:rsidRPr="00210CDA" w:rsidRDefault="00210CDA" w:rsidP="00ED2799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color w:val="000000"/>
                <w:spacing w:val="5"/>
                <w:sz w:val="24"/>
                <w:szCs w:val="24"/>
              </w:rPr>
              <w:t>How the Bible Became Holy</w:t>
            </w: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, pp. 31-51</w:t>
            </w:r>
          </w:p>
          <w:p w:rsidR="00210CDA" w:rsidRDefault="00A745C1" w:rsidP="00ED2799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Rollston</w:t>
            </w:r>
            <w:proofErr w:type="spellEnd"/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i/>
                <w:iCs/>
                <w:color w:val="000000"/>
                <w:spacing w:val="5"/>
                <w:sz w:val="24"/>
                <w:szCs w:val="24"/>
              </w:rPr>
              <w:t xml:space="preserve">Writing and Literacy in the World of Ancient </w:t>
            </w:r>
            <w:r w:rsidRPr="00A745C1">
              <w:rPr>
                <w:rFonts w:asciiTheme="majorHAnsi" w:hAnsiTheme="majorHAnsi"/>
                <w:i/>
                <w:iCs/>
                <w:color w:val="000000"/>
                <w:spacing w:val="5"/>
                <w:sz w:val="24"/>
                <w:szCs w:val="24"/>
              </w:rPr>
              <w:t>Israel</w:t>
            </w:r>
            <w:r w:rsidR="00210CDA">
              <w:rPr>
                <w:rFonts w:asciiTheme="majorHAnsi" w:hAnsiTheme="majorHAnsi"/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="00210CDA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(2010)</w:t>
            </w: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, “Scribal Education,” pp. 91-114 and “E</w:t>
            </w:r>
            <w:r w:rsidR="00210CDA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xtent of Literacy,” pp. 127-136</w:t>
            </w:r>
            <w:r w:rsidR="00ED2799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 </w:t>
            </w:r>
          </w:p>
          <w:p w:rsidR="00210CDA" w:rsidRDefault="00ED2799" w:rsidP="00ED2799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Shanks, “Will King Hezekiah</w:t>
            </w:r>
            <w:r w:rsidR="00210CDA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 Be Dislodged from His Tunnel?” </w:t>
            </w:r>
            <w:r w:rsidR="00210CDA">
              <w:rPr>
                <w:rFonts w:asciiTheme="majorHAnsi" w:hAnsiTheme="majorHAnsi"/>
                <w:i/>
                <w:iCs/>
                <w:color w:val="000000"/>
                <w:spacing w:val="5"/>
                <w:sz w:val="24"/>
                <w:szCs w:val="24"/>
              </w:rPr>
              <w:t xml:space="preserve">BAR </w:t>
            </w:r>
            <w:r w:rsidR="00210CDA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39:5 (2013)</w:t>
            </w:r>
          </w:p>
          <w:p w:rsidR="00210CDA" w:rsidRDefault="00A745C1" w:rsidP="00ED2799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2</w:t>
            </w:r>
            <w:r w:rsidR="00210CDA">
              <w:rPr>
                <w:rFonts w:asciiTheme="majorHAnsi" w:hAnsiTheme="majorHAnsi" w:cstheme="majorBidi"/>
                <w:sz w:val="24"/>
                <w:szCs w:val="24"/>
              </w:rPr>
              <w:t xml:space="preserve"> Kings 18-25</w:t>
            </w:r>
          </w:p>
          <w:p w:rsidR="00210CDA" w:rsidRDefault="00210CDA" w:rsidP="00ED2799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Isaiah 36-39</w:t>
            </w:r>
          </w:p>
          <w:p w:rsidR="00A745C1" w:rsidRDefault="00A745C1" w:rsidP="00ED2799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2C21AD">
              <w:rPr>
                <w:rFonts w:asciiTheme="majorHAnsi" w:hAnsiTheme="majorHAnsi" w:cstheme="majorBidi"/>
                <w:sz w:val="24"/>
                <w:szCs w:val="24"/>
              </w:rPr>
              <w:t>Deuteronomy 16-17</w:t>
            </w:r>
          </w:p>
          <w:p w:rsidR="00ED2799" w:rsidRDefault="00ED2799" w:rsidP="00ED2799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Did </w:t>
            </w:r>
            <w:proofErr w:type="spellStart"/>
            <w:r>
              <w:rPr>
                <w:rFonts w:asciiTheme="majorHAnsi" w:hAnsiTheme="majorHAnsi" w:cstheme="majorBidi"/>
                <w:sz w:val="24"/>
                <w:szCs w:val="24"/>
              </w:rPr>
              <w:t>Judahites</w:t>
            </w:r>
            <w:proofErr w:type="spellEnd"/>
            <w:r>
              <w:rPr>
                <w:rFonts w:asciiTheme="majorHAnsi" w:hAnsiTheme="majorHAnsi" w:cstheme="majorBidi"/>
                <w:sz w:val="24"/>
                <w:szCs w:val="24"/>
              </w:rPr>
              <w:t xml:space="preserve"> know how to read?</w:t>
            </w:r>
          </w:p>
          <w:p w:rsidR="00A745C1" w:rsidRPr="00A745C1" w:rsidRDefault="00A745C1" w:rsidP="00C51F19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</w:p>
        </w:tc>
      </w:tr>
      <w:tr w:rsidR="00C76C4C" w:rsidTr="000502E2">
        <w:tc>
          <w:tcPr>
            <w:tcW w:w="2088" w:type="dxa"/>
          </w:tcPr>
          <w:p w:rsidR="00C76C4C" w:rsidRDefault="00210CDA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6</w:t>
            </w:r>
          </w:p>
          <w:p w:rsidR="00E51803" w:rsidRDefault="00E51803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7488" w:type="dxa"/>
          </w:tcPr>
          <w:p w:rsidR="00C76C4C" w:rsidRDefault="00E51803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Prophecy</w:t>
            </w:r>
          </w:p>
          <w:p w:rsidR="00210CDA" w:rsidRDefault="00210CDA" w:rsidP="00210CDA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Reading: </w:t>
            </w:r>
          </w:p>
          <w:p w:rsidR="00210CDA" w:rsidRDefault="00210CDA" w:rsidP="00210CDA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1 Samuel</w:t>
            </w:r>
          </w:p>
          <w:p w:rsidR="00210CDA" w:rsidRDefault="00210CDA" w:rsidP="00210CDA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1 Kings 17-21</w:t>
            </w:r>
            <w:r w:rsidR="00B022DF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 </w:t>
            </w:r>
          </w:p>
          <w:p w:rsidR="00210CDA" w:rsidRDefault="00B022DF" w:rsidP="00210CDA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Isaiah 1-13</w:t>
            </w:r>
          </w:p>
          <w:p w:rsidR="00ED2799" w:rsidRDefault="00ED2799" w:rsidP="00ED2799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How did one become a prophet?  What did a prophet do?  Were prophetic oracles written down, and if so, by whom and for what reason?</w:t>
            </w:r>
          </w:p>
          <w:p w:rsidR="00ED2799" w:rsidRPr="00B022DF" w:rsidRDefault="00ED2799" w:rsidP="00ED2799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</w:p>
        </w:tc>
      </w:tr>
      <w:tr w:rsidR="00C76C4C" w:rsidTr="000502E2">
        <w:tc>
          <w:tcPr>
            <w:tcW w:w="2088" w:type="dxa"/>
          </w:tcPr>
          <w:p w:rsidR="00C76C4C" w:rsidRDefault="00210CDA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7</w:t>
            </w:r>
          </w:p>
          <w:p w:rsidR="00E51803" w:rsidRDefault="00E51803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7488" w:type="dxa"/>
          </w:tcPr>
          <w:p w:rsidR="00C76C4C" w:rsidRDefault="00E51803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Law</w:t>
            </w:r>
          </w:p>
          <w:p w:rsidR="00210CDA" w:rsidRDefault="00210CDA" w:rsidP="00C51F19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Reading</w:t>
            </w:r>
            <w:r w:rsidR="00ED2799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 </w:t>
            </w:r>
          </w:p>
          <w:p w:rsidR="00210CDA" w:rsidRDefault="00210CDA" w:rsidP="00C51F19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Exodus 21-23</w:t>
            </w:r>
          </w:p>
          <w:p w:rsidR="00210CDA" w:rsidRDefault="00210CDA" w:rsidP="00C51F19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lastRenderedPageBreak/>
              <w:t>Deuteronomy 12-26</w:t>
            </w:r>
          </w:p>
          <w:p w:rsidR="00210CDA" w:rsidRDefault="00975223" w:rsidP="00C51F19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“</w:t>
            </w:r>
            <w:r w:rsidR="00AB0F94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Hammurabi’s Code of Laws</w:t>
            </w: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”</w:t>
            </w:r>
            <w:r w:rsidR="00AB0F94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 </w:t>
            </w:r>
          </w:p>
          <w:p w:rsidR="00ED2799" w:rsidRPr="00210CDA" w:rsidRDefault="00AB0F94" w:rsidP="00C51F19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Slanski</w:t>
            </w:r>
            <w:proofErr w:type="spellEnd"/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, “The Law</w:t>
            </w:r>
            <w:r w:rsidR="00210CDA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 of Hammurabi and its Audience,” </w:t>
            </w:r>
            <w:r w:rsidR="00210CDA">
              <w:rPr>
                <w:rFonts w:asciiTheme="majorHAnsi" w:hAnsiTheme="majorHAnsi"/>
                <w:i/>
                <w:iCs/>
                <w:color w:val="000000"/>
                <w:spacing w:val="5"/>
                <w:sz w:val="24"/>
                <w:szCs w:val="24"/>
              </w:rPr>
              <w:t>Yale Journal of Law and the Humanities</w:t>
            </w:r>
            <w:r w:rsidR="00210CDA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 24 (2012)</w:t>
            </w:r>
          </w:p>
          <w:p w:rsidR="00AB0F94" w:rsidRDefault="00AB0F94" w:rsidP="00C51F19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What was the purpose of ancient law codes?  </w:t>
            </w:r>
            <w:r w:rsidR="00975223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How was justice administered in antiquity?</w:t>
            </w:r>
          </w:p>
          <w:p w:rsidR="00ED2799" w:rsidRPr="00ED2799" w:rsidRDefault="00ED2799" w:rsidP="0033529D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</w:p>
        </w:tc>
      </w:tr>
      <w:tr w:rsidR="00C76C4C" w:rsidTr="000502E2">
        <w:tc>
          <w:tcPr>
            <w:tcW w:w="2088" w:type="dxa"/>
          </w:tcPr>
          <w:p w:rsidR="00C76C4C" w:rsidRDefault="00210CDA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lastRenderedPageBreak/>
              <w:t>8</w:t>
            </w:r>
          </w:p>
          <w:p w:rsidR="00E51803" w:rsidRDefault="00E51803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7488" w:type="dxa"/>
          </w:tcPr>
          <w:p w:rsidR="00C76C4C" w:rsidRDefault="00E04352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Narratives</w:t>
            </w:r>
          </w:p>
          <w:p w:rsidR="00210CDA" w:rsidRDefault="00975223" w:rsidP="00C51F19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Reading: </w:t>
            </w:r>
          </w:p>
          <w:p w:rsidR="00975223" w:rsidRDefault="00975223" w:rsidP="00C51F19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Genesis</w:t>
            </w:r>
          </w:p>
          <w:p w:rsidR="00975223" w:rsidRDefault="00975223" w:rsidP="00C51F19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What problems does this narrative pose?  What is its (and/or its parts) purpose?</w:t>
            </w:r>
          </w:p>
          <w:p w:rsidR="00975223" w:rsidRPr="00975223" w:rsidRDefault="00975223" w:rsidP="00C51F19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</w:p>
        </w:tc>
      </w:tr>
      <w:tr w:rsidR="00C76C4C" w:rsidTr="000502E2">
        <w:tc>
          <w:tcPr>
            <w:tcW w:w="2088" w:type="dxa"/>
          </w:tcPr>
          <w:p w:rsidR="00C76C4C" w:rsidRDefault="00210CDA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9</w:t>
            </w:r>
          </w:p>
          <w:p w:rsidR="00E04352" w:rsidRDefault="00E04352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7488" w:type="dxa"/>
          </w:tcPr>
          <w:p w:rsidR="00C76C4C" w:rsidRDefault="00E04352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Wisdom</w:t>
            </w:r>
          </w:p>
          <w:p w:rsidR="00210CDA" w:rsidRDefault="00210CDA" w:rsidP="00975223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Reading: </w:t>
            </w:r>
          </w:p>
          <w:p w:rsidR="00210CDA" w:rsidRDefault="00210CDA" w:rsidP="00975223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Job</w:t>
            </w:r>
          </w:p>
          <w:p w:rsidR="00975223" w:rsidRDefault="00975223" w:rsidP="00975223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Proverbs 16-25</w:t>
            </w:r>
          </w:p>
          <w:p w:rsidR="00975223" w:rsidRDefault="00975223" w:rsidP="00975223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For these authors, what role did writing and texts play in the acquisition of knowledge?</w:t>
            </w:r>
          </w:p>
          <w:p w:rsidR="00975223" w:rsidRPr="00975223" w:rsidRDefault="00975223" w:rsidP="00975223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</w:p>
        </w:tc>
      </w:tr>
      <w:tr w:rsidR="00D760EB" w:rsidTr="000502E2">
        <w:tc>
          <w:tcPr>
            <w:tcW w:w="2088" w:type="dxa"/>
          </w:tcPr>
          <w:p w:rsidR="00D760EB" w:rsidRDefault="00210CDA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10</w:t>
            </w:r>
          </w:p>
          <w:p w:rsidR="00D760EB" w:rsidRDefault="00D760EB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7488" w:type="dxa"/>
          </w:tcPr>
          <w:p w:rsidR="00CF42FE" w:rsidRDefault="00CF42FE" w:rsidP="00CF42FE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The Torah and Source Criticism</w:t>
            </w:r>
          </w:p>
          <w:p w:rsidR="00210CDA" w:rsidRDefault="00CF42FE" w:rsidP="00CF42FE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Reading: </w:t>
            </w:r>
          </w:p>
          <w:p w:rsidR="00CF42FE" w:rsidRDefault="00CF42FE" w:rsidP="00CF42FE">
            <w:pPr>
              <w:rPr>
                <w:rFonts w:asciiTheme="majorHAnsi" w:hAnsiTheme="majorHAnsi"/>
                <w:i/>
                <w:i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color w:val="000000"/>
                <w:spacing w:val="5"/>
                <w:sz w:val="24"/>
                <w:szCs w:val="24"/>
              </w:rPr>
              <w:t>Who Wrote the Bible?</w:t>
            </w:r>
          </w:p>
          <w:p w:rsidR="00D760EB" w:rsidRPr="00D760EB" w:rsidRDefault="00D760EB" w:rsidP="0033529D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</w:p>
        </w:tc>
      </w:tr>
      <w:tr w:rsidR="00D760EB" w:rsidTr="000502E2">
        <w:tc>
          <w:tcPr>
            <w:tcW w:w="2088" w:type="dxa"/>
          </w:tcPr>
          <w:p w:rsidR="00D760EB" w:rsidRDefault="00210CDA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11</w:t>
            </w:r>
          </w:p>
          <w:p w:rsidR="00D760EB" w:rsidRDefault="00D760EB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7488" w:type="dxa"/>
          </w:tcPr>
          <w:p w:rsidR="00CF42FE" w:rsidRDefault="00B46912" w:rsidP="00CF42FE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Exile and Return</w:t>
            </w:r>
          </w:p>
          <w:p w:rsidR="00210CDA" w:rsidRDefault="00CF42FE" w:rsidP="00210CDA">
            <w:pP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Reading: </w:t>
            </w:r>
          </w:p>
          <w:p w:rsidR="00210CDA" w:rsidRPr="00B46912" w:rsidRDefault="00B46912" w:rsidP="00210CD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  <w:t>How the Bible Became Holy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>, pp. 52-68</w:t>
            </w:r>
          </w:p>
          <w:p w:rsidR="00B46912" w:rsidRDefault="00B46912" w:rsidP="00210CD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Jeremiah 1-3, 27, 36</w:t>
            </w:r>
          </w:p>
          <w:p w:rsidR="00B46912" w:rsidRDefault="00B46912" w:rsidP="00210CD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Ezekiel 3</w:t>
            </w:r>
          </w:p>
          <w:p w:rsidR="00B46912" w:rsidRDefault="00B46912" w:rsidP="00210CD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Haggai</w:t>
            </w:r>
          </w:p>
          <w:p w:rsidR="00CF42FE" w:rsidRDefault="00B46912" w:rsidP="00210CD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L. P</w:t>
            </w:r>
            <w:r w:rsidR="00CF42FE">
              <w:rPr>
                <w:rFonts w:asciiTheme="majorHAnsi" w:hAnsiTheme="majorHAnsi" w:cstheme="majorBidi"/>
                <w:sz w:val="24"/>
                <w:szCs w:val="24"/>
              </w:rPr>
              <w:t>earce, “Continuity and Normality in Source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s Relating to the Judean Exile,” </w:t>
            </w:r>
            <w: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  <w:t>Hebrew Bible and Ancient Israel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 3:2 (2015), 163-184</w:t>
            </w:r>
          </w:p>
          <w:p w:rsidR="00B46912" w:rsidRDefault="00B46912" w:rsidP="00210CDA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Esther</w:t>
            </w:r>
          </w:p>
          <w:p w:rsidR="00B46912" w:rsidRDefault="00B46912" w:rsidP="00210CD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“Passover Letter</w:t>
            </w:r>
            <w:r w:rsidRPr="002C21AD">
              <w:rPr>
                <w:rFonts w:asciiTheme="majorHAnsi" w:hAnsiTheme="majorHAnsi" w:cstheme="majorBidi"/>
                <w:sz w:val="24"/>
                <w:szCs w:val="24"/>
              </w:rPr>
              <w:t>”</w:t>
            </w:r>
          </w:p>
          <w:p w:rsidR="00B46912" w:rsidRPr="00B46912" w:rsidRDefault="00B46912" w:rsidP="00DD357B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Cyrus Cylinder</w:t>
            </w:r>
          </w:p>
          <w:p w:rsidR="00CF42FE" w:rsidRDefault="00CF42FE" w:rsidP="00CF42FE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How did the destruction of the Jerusalem temple </w:t>
            </w:r>
            <w:r w:rsidR="00B46912">
              <w:rPr>
                <w:rFonts w:asciiTheme="majorHAnsi" w:hAnsiTheme="majorHAnsi" w:cstheme="majorBidi"/>
                <w:sz w:val="24"/>
                <w:szCs w:val="24"/>
              </w:rPr>
              <w:t>affect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Theme="majorHAnsi" w:hAnsiTheme="majorHAnsi" w:cstheme="majorBidi"/>
                <w:sz w:val="24"/>
                <w:szCs w:val="24"/>
              </w:rPr>
              <w:t>Judahite</w:t>
            </w:r>
            <w:proofErr w:type="spellEnd"/>
            <w:r>
              <w:rPr>
                <w:rFonts w:asciiTheme="majorHAnsi" w:hAnsiTheme="majorHAnsi" w:cstheme="majorBidi"/>
                <w:sz w:val="24"/>
                <w:szCs w:val="24"/>
              </w:rPr>
              <w:t xml:space="preserve"> elite?  What changed in Babylonia?</w:t>
            </w:r>
            <w:r w:rsidR="00B46912">
              <w:rPr>
                <w:rFonts w:asciiTheme="majorHAnsi" w:hAnsiTheme="majorHAnsi" w:cstheme="majorBidi"/>
                <w:sz w:val="24"/>
                <w:szCs w:val="24"/>
              </w:rPr>
              <w:t xml:space="preserve">  Did texts have authority in these communities?</w:t>
            </w:r>
          </w:p>
          <w:p w:rsidR="000B28AF" w:rsidRPr="00CF42FE" w:rsidRDefault="000B28AF" w:rsidP="00CF42FE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</w:p>
        </w:tc>
      </w:tr>
      <w:tr w:rsidR="000B28AF" w:rsidTr="000502E2">
        <w:tc>
          <w:tcPr>
            <w:tcW w:w="2088" w:type="dxa"/>
          </w:tcPr>
          <w:p w:rsidR="000B28AF" w:rsidRDefault="00210CDA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12</w:t>
            </w:r>
          </w:p>
          <w:p w:rsidR="000B28AF" w:rsidRDefault="000B28AF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7488" w:type="dxa"/>
          </w:tcPr>
          <w:p w:rsidR="000B28AF" w:rsidRDefault="00B46912" w:rsidP="001C3BAD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Ezra and Nehemiah</w:t>
            </w:r>
          </w:p>
          <w:p w:rsidR="00B46912" w:rsidRDefault="000B28AF" w:rsidP="001C3BAD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Reading: </w:t>
            </w:r>
          </w:p>
          <w:p w:rsidR="00B46912" w:rsidRPr="00B46912" w:rsidRDefault="00B46912" w:rsidP="001C3BAD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color w:val="000000"/>
                <w:spacing w:val="5"/>
                <w:sz w:val="24"/>
                <w:szCs w:val="24"/>
              </w:rPr>
              <w:t>How the Bible Became Holy</w:t>
            </w: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, pp. 69-100</w:t>
            </w:r>
          </w:p>
          <w:p w:rsidR="00B46912" w:rsidRDefault="00B46912" w:rsidP="001C3BAD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Ezra</w:t>
            </w:r>
          </w:p>
          <w:p w:rsidR="000B28AF" w:rsidRDefault="000B28AF" w:rsidP="00B46912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Nehemiah 1, 5, 8-9; </w:t>
            </w:r>
          </w:p>
          <w:p w:rsidR="00200235" w:rsidRDefault="00200235" w:rsidP="001C3BAD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Did the </w:t>
            </w:r>
            <w:r w:rsidR="0052496F">
              <w:rPr>
                <w:rFonts w:asciiTheme="majorHAnsi" w:hAnsiTheme="majorHAnsi" w:cstheme="majorBidi"/>
                <w:sz w:val="24"/>
                <w:szCs w:val="24"/>
              </w:rPr>
              <w:t>Jews accept the Torah?</w:t>
            </w:r>
          </w:p>
          <w:p w:rsidR="000B28AF" w:rsidRPr="000B28AF" w:rsidRDefault="000B28AF" w:rsidP="0033529D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</w:p>
        </w:tc>
      </w:tr>
      <w:tr w:rsidR="000B28AF" w:rsidTr="000502E2">
        <w:tc>
          <w:tcPr>
            <w:tcW w:w="2088" w:type="dxa"/>
          </w:tcPr>
          <w:p w:rsidR="000B28AF" w:rsidRDefault="00B46912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lastRenderedPageBreak/>
              <w:t>13</w:t>
            </w:r>
          </w:p>
          <w:p w:rsidR="000B28AF" w:rsidRDefault="000B28AF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7488" w:type="dxa"/>
          </w:tcPr>
          <w:p w:rsidR="000B28AF" w:rsidRDefault="000B28AF" w:rsidP="001C3BAD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 xml:space="preserve">Hellenism </w:t>
            </w:r>
          </w:p>
          <w:p w:rsidR="00204800" w:rsidRDefault="0052496F" w:rsidP="001C3BAD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Reading: </w:t>
            </w:r>
          </w:p>
          <w:p w:rsidR="00204800" w:rsidRDefault="00204800" w:rsidP="001C3BAD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color w:val="000000"/>
                <w:spacing w:val="5"/>
                <w:sz w:val="24"/>
                <w:szCs w:val="24"/>
              </w:rPr>
              <w:t>How the Bible Became Holy</w:t>
            </w: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, pp. 103-23</w:t>
            </w:r>
          </w:p>
          <w:p w:rsidR="00204800" w:rsidRDefault="0052496F" w:rsidP="001C3BAD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Ecclesiastes</w:t>
            </w:r>
          </w:p>
          <w:p w:rsidR="000B28AF" w:rsidRDefault="00964CA3" w:rsidP="001C3BAD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 w:rsidRPr="002C21AD">
              <w:rPr>
                <w:rFonts w:asciiTheme="majorHAnsi" w:hAnsiTheme="majorHAnsi" w:cstheme="majorBidi"/>
                <w:sz w:val="24"/>
                <w:szCs w:val="24"/>
              </w:rPr>
              <w:t xml:space="preserve">Ecclesiasticus (Ben </w:t>
            </w:r>
            <w:proofErr w:type="spellStart"/>
            <w:r w:rsidRPr="002C21AD">
              <w:rPr>
                <w:rFonts w:asciiTheme="majorHAnsi" w:hAnsiTheme="majorHAnsi" w:cstheme="majorBidi"/>
                <w:sz w:val="24"/>
                <w:szCs w:val="24"/>
              </w:rPr>
              <w:t>Sira</w:t>
            </w:r>
            <w:proofErr w:type="spellEnd"/>
            <w:r w:rsidRPr="002C21AD">
              <w:rPr>
                <w:rFonts w:asciiTheme="majorHAnsi" w:hAnsiTheme="majorHAnsi" w:cstheme="majorBidi"/>
                <w:sz w:val="24"/>
                <w:szCs w:val="24"/>
              </w:rPr>
              <w:t>) Prologue, 1, 9-10, 35, 44:23-end of book</w:t>
            </w:r>
          </w:p>
          <w:p w:rsidR="00964CA3" w:rsidRDefault="00964CA3" w:rsidP="00344163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What is Hellenism and what impact did it have on Jerusalem?  </w:t>
            </w:r>
            <w:r w:rsidR="00344163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Did</w:t>
            </w: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 the author of Ecclesiastes know the Torah?  Compare Ecclesiastes to Ecclesiasticus.</w:t>
            </w:r>
          </w:p>
          <w:p w:rsidR="000B28AF" w:rsidRDefault="000B28AF" w:rsidP="001C3BAD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</w:tr>
      <w:tr w:rsidR="000B28AF" w:rsidTr="000502E2">
        <w:tc>
          <w:tcPr>
            <w:tcW w:w="2088" w:type="dxa"/>
          </w:tcPr>
          <w:p w:rsidR="000B28AF" w:rsidRDefault="00204800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14</w:t>
            </w:r>
          </w:p>
          <w:p w:rsidR="000B28AF" w:rsidRDefault="000B28AF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7488" w:type="dxa"/>
          </w:tcPr>
          <w:p w:rsidR="000B28AF" w:rsidRDefault="000B28AF" w:rsidP="001C3BAD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 xml:space="preserve">Early </w:t>
            </w:r>
            <w:proofErr w:type="spellStart"/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Apocalypticism</w:t>
            </w:r>
            <w:proofErr w:type="spellEnd"/>
          </w:p>
          <w:p w:rsidR="00204800" w:rsidRDefault="00964CA3" w:rsidP="001C3BAD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Reading:  </w:t>
            </w:r>
          </w:p>
          <w:p w:rsidR="00204800" w:rsidRDefault="00964CA3" w:rsidP="00204800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2C21AD">
              <w:rPr>
                <w:rFonts w:asciiTheme="majorHAnsi" w:hAnsiTheme="majorHAnsi" w:cstheme="majorBidi"/>
                <w:sz w:val="24"/>
                <w:szCs w:val="24"/>
              </w:rPr>
              <w:t xml:space="preserve">Genesis </w:t>
            </w:r>
            <w:r w:rsidR="00204800">
              <w:rPr>
                <w:rFonts w:asciiTheme="majorHAnsi" w:hAnsiTheme="majorHAnsi" w:cstheme="majorBidi"/>
                <w:sz w:val="24"/>
                <w:szCs w:val="24"/>
              </w:rPr>
              <w:t>5-6</w:t>
            </w:r>
            <w:r w:rsidRPr="002C21AD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</w:p>
          <w:p w:rsidR="00204800" w:rsidRDefault="00964CA3" w:rsidP="00204800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2C21AD">
              <w:rPr>
                <w:rFonts w:asciiTheme="majorHAnsi" w:hAnsiTheme="majorHAnsi" w:cstheme="majorBidi"/>
                <w:sz w:val="24"/>
                <w:szCs w:val="24"/>
              </w:rPr>
              <w:t>1 Enoch 1-</w:t>
            </w:r>
            <w:r w:rsidR="00204800">
              <w:rPr>
                <w:rFonts w:asciiTheme="majorHAnsi" w:hAnsiTheme="majorHAnsi" w:cstheme="majorBidi"/>
                <w:sz w:val="24"/>
                <w:szCs w:val="24"/>
              </w:rPr>
              <w:t>5 and 90:6-42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</w:p>
          <w:p w:rsidR="00964CA3" w:rsidRDefault="00964CA3" w:rsidP="00204800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Daniel 7-9</w:t>
            </w:r>
          </w:p>
          <w:p w:rsidR="00964CA3" w:rsidRDefault="00964CA3" w:rsidP="001C3BAD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What is “</w:t>
            </w:r>
            <w:proofErr w:type="spellStart"/>
            <w:r>
              <w:rPr>
                <w:rFonts w:asciiTheme="majorHAnsi" w:hAnsiTheme="majorHAnsi" w:cstheme="majorBidi"/>
                <w:sz w:val="24"/>
                <w:szCs w:val="24"/>
              </w:rPr>
              <w:t>apocalypticism</w:t>
            </w:r>
            <w:proofErr w:type="spellEnd"/>
            <w:r>
              <w:rPr>
                <w:rFonts w:asciiTheme="majorHAnsi" w:hAnsiTheme="majorHAnsi" w:cstheme="majorBidi"/>
                <w:sz w:val="24"/>
                <w:szCs w:val="24"/>
              </w:rPr>
              <w:t>”?  Why would it appeal to people?</w:t>
            </w:r>
          </w:p>
          <w:p w:rsidR="00964CA3" w:rsidRPr="00964CA3" w:rsidRDefault="00964CA3" w:rsidP="001C3BAD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</w:p>
        </w:tc>
      </w:tr>
      <w:tr w:rsidR="000B28AF" w:rsidTr="000502E2">
        <w:tc>
          <w:tcPr>
            <w:tcW w:w="2088" w:type="dxa"/>
          </w:tcPr>
          <w:p w:rsidR="000B28AF" w:rsidRDefault="00204800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15</w:t>
            </w:r>
          </w:p>
          <w:p w:rsidR="000B28AF" w:rsidRDefault="000B28AF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7488" w:type="dxa"/>
          </w:tcPr>
          <w:p w:rsidR="000B28AF" w:rsidRDefault="000B28AF" w:rsidP="001C3BAD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Maccabean Revolt</w:t>
            </w:r>
          </w:p>
          <w:p w:rsidR="00DD357B" w:rsidRDefault="00964CA3" w:rsidP="001C3BAD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Reading:  </w:t>
            </w:r>
          </w:p>
          <w:p w:rsidR="00DD357B" w:rsidRDefault="00DD357B" w:rsidP="001C3BAD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color w:val="000000"/>
                <w:spacing w:val="5"/>
                <w:sz w:val="24"/>
                <w:szCs w:val="24"/>
              </w:rPr>
              <w:t>How the Bible Became Holy</w:t>
            </w: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, pp. 124-35</w:t>
            </w:r>
          </w:p>
          <w:p w:rsidR="00DD357B" w:rsidRDefault="00964CA3" w:rsidP="001C3BAD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2C21AD">
              <w:rPr>
                <w:rFonts w:asciiTheme="majorHAnsi" w:hAnsiTheme="majorHAnsi" w:cstheme="majorBidi"/>
                <w:sz w:val="24"/>
                <w:szCs w:val="24"/>
              </w:rPr>
              <w:t>1 Maccabees 1-2, 14:35-49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</w:p>
          <w:p w:rsidR="00DD357B" w:rsidRDefault="00DD357B" w:rsidP="001C3BAD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2 Maccabees 1-8</w:t>
            </w:r>
          </w:p>
          <w:p w:rsidR="00964CA3" w:rsidRDefault="00964CA3" w:rsidP="001C3BAD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Ma, “Re-examining Hanukkah”</w:t>
            </w:r>
            <w:r w:rsidR="00DD357B">
              <w:rPr>
                <w:rFonts w:asciiTheme="majorHAnsi" w:hAnsiTheme="majorHAnsi" w:cstheme="majorBidi"/>
                <w:sz w:val="24"/>
                <w:szCs w:val="24"/>
              </w:rPr>
              <w:t xml:space="preserve"> (online)</w:t>
            </w:r>
          </w:p>
          <w:p w:rsidR="00964CA3" w:rsidRDefault="0057055B" w:rsidP="001C3BAD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What was the cause of the Maccabean Revolt?</w:t>
            </w:r>
          </w:p>
          <w:p w:rsidR="00964CA3" w:rsidRPr="00964CA3" w:rsidRDefault="00964CA3" w:rsidP="001C3BAD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</w:p>
        </w:tc>
      </w:tr>
      <w:tr w:rsidR="000B28AF" w:rsidTr="000502E2">
        <w:tc>
          <w:tcPr>
            <w:tcW w:w="2088" w:type="dxa"/>
          </w:tcPr>
          <w:p w:rsidR="000B28AF" w:rsidRDefault="00DD357B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16</w:t>
            </w:r>
          </w:p>
          <w:p w:rsidR="000B28AF" w:rsidRDefault="000B28AF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7488" w:type="dxa"/>
          </w:tcPr>
          <w:p w:rsidR="000B28AF" w:rsidRDefault="000B28AF" w:rsidP="001C3BAD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Pharisees, Sadducees, Essenes: Origins</w:t>
            </w:r>
          </w:p>
          <w:p w:rsidR="00DD357B" w:rsidRDefault="0057055B" w:rsidP="00173C0C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Reading: </w:t>
            </w:r>
          </w:p>
          <w:p w:rsidR="00DD357B" w:rsidRPr="00DD357B" w:rsidRDefault="00DD357B" w:rsidP="00173C0C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color w:val="000000"/>
                <w:spacing w:val="5"/>
                <w:sz w:val="24"/>
                <w:szCs w:val="24"/>
              </w:rPr>
              <w:t>How the Bible Became Holy</w:t>
            </w: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, pp. 136-52</w:t>
            </w:r>
          </w:p>
          <w:p w:rsidR="00DD357B" w:rsidRDefault="0057055B" w:rsidP="00173C0C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2C21AD">
              <w:rPr>
                <w:rFonts w:asciiTheme="majorHAnsi" w:hAnsiTheme="majorHAnsi" w:cstheme="majorBidi"/>
                <w:sz w:val="24"/>
                <w:szCs w:val="24"/>
              </w:rPr>
              <w:t xml:space="preserve">Josephus, </w:t>
            </w:r>
            <w:r w:rsidRPr="002C21AD"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  <w:t>Antiquities</w:t>
            </w:r>
            <w:r w:rsidRPr="002C21AD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 Book </w:t>
            </w:r>
            <w:r w:rsidRPr="002C21AD">
              <w:rPr>
                <w:rFonts w:asciiTheme="majorHAnsi" w:hAnsiTheme="majorHAnsi" w:cstheme="majorBidi"/>
                <w:sz w:val="24"/>
                <w:szCs w:val="24"/>
              </w:rPr>
              <w:t>13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>, chapter 10.5-6 (</w:t>
            </w:r>
            <w:r w:rsidRPr="002C21AD">
              <w:rPr>
                <w:rFonts w:asciiTheme="majorHAnsi" w:hAnsiTheme="majorHAnsi" w:cstheme="majorBidi"/>
                <w:sz w:val="24"/>
                <w:szCs w:val="24"/>
              </w:rPr>
              <w:t>288-300</w:t>
            </w:r>
            <w:r w:rsidR="00DD357B">
              <w:rPr>
                <w:rFonts w:asciiTheme="majorHAnsi" w:hAnsiTheme="majorHAnsi" w:cstheme="majorBidi"/>
                <w:sz w:val="24"/>
                <w:szCs w:val="24"/>
              </w:rPr>
              <w:t>)</w:t>
            </w:r>
          </w:p>
          <w:p w:rsidR="0057055B" w:rsidRDefault="0057055B" w:rsidP="00173C0C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2C21AD"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  <w:t>Jewish War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 Book 2, chapter 8.2-14 (</w:t>
            </w:r>
            <w:r w:rsidRPr="002C21AD">
              <w:rPr>
                <w:rFonts w:asciiTheme="majorHAnsi" w:hAnsiTheme="majorHAnsi" w:cstheme="majorBidi"/>
                <w:sz w:val="24"/>
                <w:szCs w:val="24"/>
              </w:rPr>
              <w:t>119-166</w:t>
            </w:r>
            <w:r w:rsidR="00DD357B">
              <w:rPr>
                <w:rFonts w:asciiTheme="majorHAnsi" w:hAnsiTheme="majorHAnsi" w:cstheme="majorBidi"/>
                <w:sz w:val="24"/>
                <w:szCs w:val="24"/>
              </w:rPr>
              <w:t>)</w:t>
            </w:r>
          </w:p>
          <w:p w:rsidR="00173C0C" w:rsidRDefault="00173C0C" w:rsidP="00173C0C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Who, according to Josephus, were the Pharisees, Sadducees, and Essenes?  How did they originate?</w:t>
            </w:r>
          </w:p>
          <w:p w:rsidR="0057055B" w:rsidRPr="0057055B" w:rsidRDefault="0057055B" w:rsidP="001C3BAD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</w:p>
        </w:tc>
      </w:tr>
      <w:tr w:rsidR="000B28AF" w:rsidTr="000502E2">
        <w:tc>
          <w:tcPr>
            <w:tcW w:w="2088" w:type="dxa"/>
          </w:tcPr>
          <w:p w:rsidR="000B28AF" w:rsidRDefault="00DD357B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17</w:t>
            </w:r>
          </w:p>
          <w:p w:rsidR="000B28AF" w:rsidRDefault="000B28AF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7488" w:type="dxa"/>
          </w:tcPr>
          <w:p w:rsidR="000B28AF" w:rsidRDefault="000B28AF" w:rsidP="001C3BAD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Jubilees</w:t>
            </w:r>
          </w:p>
          <w:p w:rsidR="00DD357B" w:rsidRDefault="00173C0C" w:rsidP="001C3BAD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Reading: </w:t>
            </w:r>
          </w:p>
          <w:p w:rsidR="00173C0C" w:rsidRPr="00DD357B" w:rsidRDefault="00DD357B" w:rsidP="001C3BAD">
            <w:pPr>
              <w:rPr>
                <w:rFonts w:asciiTheme="majorHAnsi" w:hAnsiTheme="majorHAnsi"/>
                <w:i/>
                <w:iCs/>
                <w:color w:val="000000"/>
                <w:spacing w:val="5"/>
                <w:sz w:val="24"/>
                <w:szCs w:val="24"/>
              </w:rPr>
            </w:pPr>
            <w:r w:rsidRPr="00DD357B">
              <w:rPr>
                <w:rFonts w:asciiTheme="majorHAnsi" w:hAnsiTheme="majorHAnsi"/>
                <w:i/>
                <w:iCs/>
                <w:color w:val="000000"/>
                <w:spacing w:val="5"/>
                <w:sz w:val="24"/>
                <w:szCs w:val="24"/>
              </w:rPr>
              <w:t>Jubilees</w:t>
            </w:r>
          </w:p>
          <w:p w:rsidR="00173C0C" w:rsidRDefault="00173C0C" w:rsidP="001C3BAD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Why do you think the book of Jubilees was written?  What is the author’s goal?</w:t>
            </w:r>
          </w:p>
          <w:p w:rsidR="00173C0C" w:rsidRPr="00173C0C" w:rsidRDefault="00173C0C" w:rsidP="0033529D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</w:p>
        </w:tc>
      </w:tr>
      <w:tr w:rsidR="000B28AF" w:rsidTr="000502E2">
        <w:tc>
          <w:tcPr>
            <w:tcW w:w="2088" w:type="dxa"/>
          </w:tcPr>
          <w:p w:rsidR="000B28AF" w:rsidRDefault="00DD357B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18</w:t>
            </w:r>
          </w:p>
          <w:p w:rsidR="000B28AF" w:rsidRDefault="000B28AF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7488" w:type="dxa"/>
          </w:tcPr>
          <w:p w:rsidR="000B28AF" w:rsidRDefault="000B28AF" w:rsidP="001C3BAD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Septuagint</w:t>
            </w:r>
          </w:p>
          <w:p w:rsidR="00DD357B" w:rsidRDefault="00173C0C" w:rsidP="001C3BAD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Reading:</w:t>
            </w:r>
          </w:p>
          <w:p w:rsidR="00DD357B" w:rsidRPr="00DD357B" w:rsidRDefault="00DD357B" w:rsidP="001C3BAD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color w:val="000000"/>
                <w:spacing w:val="5"/>
                <w:sz w:val="24"/>
                <w:szCs w:val="24"/>
              </w:rPr>
              <w:t>How the Bible Became Holy</w:t>
            </w: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, pp. 153-70</w:t>
            </w:r>
          </w:p>
          <w:p w:rsidR="00DD357B" w:rsidRDefault="00DD357B" w:rsidP="001C3BAD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T.M. Law,</w:t>
            </w:r>
            <w:r w:rsidR="00173C0C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 </w:t>
            </w:r>
            <w:r w:rsidR="00173C0C">
              <w:rPr>
                <w:rFonts w:asciiTheme="majorHAnsi" w:hAnsiTheme="majorHAnsi"/>
                <w:i/>
                <w:iCs/>
                <w:color w:val="000000"/>
                <w:spacing w:val="5"/>
                <w:sz w:val="24"/>
                <w:szCs w:val="24"/>
              </w:rPr>
              <w:t>When God Spoke Greek</w:t>
            </w:r>
            <w:r w:rsidR="00173C0C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, pp. </w:t>
            </w: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33-57</w:t>
            </w:r>
          </w:p>
          <w:p w:rsidR="00DD357B" w:rsidRPr="00DD357B" w:rsidRDefault="00C81801" w:rsidP="00DD357B">
            <w:pP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</w:pPr>
            <w:r w:rsidRPr="00DD357B"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  <w:t xml:space="preserve">Letter of </w:t>
            </w:r>
            <w:proofErr w:type="spellStart"/>
            <w:r w:rsidRPr="00DD357B"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  <w:t>Aristeas</w:t>
            </w:r>
            <w:proofErr w:type="spellEnd"/>
          </w:p>
          <w:p w:rsidR="00C81801" w:rsidRDefault="00C81801" w:rsidP="00DD357B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Why was the Torah translated into Greek?</w:t>
            </w:r>
            <w:r w:rsidR="00DD357B">
              <w:rPr>
                <w:rFonts w:asciiTheme="majorHAnsi" w:hAnsiTheme="majorHAnsi" w:cstheme="majorBidi"/>
                <w:sz w:val="24"/>
                <w:szCs w:val="24"/>
              </w:rPr>
              <w:t xml:space="preserve">  How was it used?</w:t>
            </w:r>
          </w:p>
          <w:p w:rsidR="00C81801" w:rsidRPr="00173C0C" w:rsidRDefault="00C81801" w:rsidP="001C3BAD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</w:p>
        </w:tc>
      </w:tr>
      <w:tr w:rsidR="000B28AF" w:rsidTr="000502E2">
        <w:tc>
          <w:tcPr>
            <w:tcW w:w="2088" w:type="dxa"/>
          </w:tcPr>
          <w:p w:rsidR="000B28AF" w:rsidRDefault="00DD357B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lastRenderedPageBreak/>
              <w:t>19</w:t>
            </w:r>
          </w:p>
          <w:p w:rsidR="000B28AF" w:rsidRDefault="000B28AF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7488" w:type="dxa"/>
          </w:tcPr>
          <w:p w:rsidR="000B28AF" w:rsidRDefault="00C81801" w:rsidP="001C3BAD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Philo</w:t>
            </w:r>
          </w:p>
          <w:p w:rsidR="00DD357B" w:rsidRDefault="00C81801" w:rsidP="00DD357B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C81801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Reading:</w:t>
            </w: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</w:p>
          <w:p w:rsidR="00DD357B" w:rsidRDefault="00DD357B" w:rsidP="00DD357B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Philo, </w:t>
            </w:r>
            <w:r w:rsidR="00C81801" w:rsidRPr="001876BF"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  <w:t>Allegorical Interpretation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 I.I-VII</w:t>
            </w:r>
          </w:p>
          <w:p w:rsidR="00DD357B" w:rsidRDefault="00C81801" w:rsidP="00DD357B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1876BF"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  <w:t>Life of Moses</w:t>
            </w:r>
            <w:r w:rsidR="00DD357B">
              <w:rPr>
                <w:rFonts w:asciiTheme="majorHAnsi" w:hAnsiTheme="majorHAnsi" w:cstheme="majorBidi"/>
                <w:sz w:val="24"/>
                <w:szCs w:val="24"/>
              </w:rPr>
              <w:t xml:space="preserve"> I.I-V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</w:p>
          <w:p w:rsidR="00C81801" w:rsidRDefault="00C81801" w:rsidP="00DD357B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1876BF"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  <w:t>Special Laws</w:t>
            </w:r>
            <w:r w:rsidR="00DD357B">
              <w:rPr>
                <w:rFonts w:asciiTheme="majorHAnsi" w:hAnsiTheme="majorHAnsi" w:cstheme="majorBidi"/>
                <w:sz w:val="24"/>
                <w:szCs w:val="24"/>
              </w:rPr>
              <w:t xml:space="preserve"> I.I-II</w:t>
            </w:r>
          </w:p>
          <w:p w:rsidR="00C81801" w:rsidRDefault="00C81801" w:rsidP="001C3BAD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How does Philo treat the Bible?</w:t>
            </w:r>
          </w:p>
          <w:p w:rsidR="00C81801" w:rsidRDefault="00C81801" w:rsidP="001C3BAD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</w:tr>
      <w:tr w:rsidR="00C81801" w:rsidTr="000502E2">
        <w:tc>
          <w:tcPr>
            <w:tcW w:w="2088" w:type="dxa"/>
          </w:tcPr>
          <w:p w:rsidR="00C81801" w:rsidRDefault="00DD357B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20</w:t>
            </w:r>
          </w:p>
          <w:p w:rsidR="00C81801" w:rsidRDefault="00C81801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7488" w:type="dxa"/>
          </w:tcPr>
          <w:p w:rsidR="00C81801" w:rsidRDefault="00C81801" w:rsidP="001C3BAD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Dead Sea Scrolls: Historical Background</w:t>
            </w:r>
          </w:p>
          <w:p w:rsidR="00DD357B" w:rsidRDefault="00C81801" w:rsidP="00C81801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Reading: </w:t>
            </w:r>
          </w:p>
          <w:p w:rsidR="00DD357B" w:rsidRPr="00DD357B" w:rsidRDefault="00DD357B" w:rsidP="00C81801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color w:val="000000"/>
                <w:spacing w:val="5"/>
                <w:sz w:val="24"/>
                <w:szCs w:val="24"/>
              </w:rPr>
              <w:t>How the Bible Became Holy</w:t>
            </w: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, pp. 171-88</w:t>
            </w:r>
          </w:p>
          <w:p w:rsidR="00C81801" w:rsidRDefault="00DD357B" w:rsidP="00C81801">
            <w:pPr>
              <w:rPr>
                <w:rFonts w:asciiTheme="majorHAnsi" w:hAnsiTheme="majorHAnsi"/>
                <w:i/>
                <w:i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T. Lim, </w:t>
            </w:r>
            <w:r w:rsidR="00C81801">
              <w:rPr>
                <w:rFonts w:asciiTheme="majorHAnsi" w:hAnsiTheme="majorHAnsi"/>
                <w:i/>
                <w:iCs/>
                <w:color w:val="000000"/>
                <w:spacing w:val="5"/>
                <w:sz w:val="24"/>
                <w:szCs w:val="24"/>
              </w:rPr>
              <w:t>The Dead Sea Scrolls</w:t>
            </w:r>
          </w:p>
          <w:p w:rsidR="00DD357B" w:rsidRDefault="00DD357B" w:rsidP="00C81801">
            <w:pPr>
              <w:rPr>
                <w:rFonts w:asciiTheme="majorHAnsi" w:hAnsiTheme="majorHAnsi" w:cstheme="majorBid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  <w:t>Serekh</w:t>
            </w:r>
            <w:proofErr w:type="spellEnd"/>
            <w: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  <w:t xml:space="preserve"> ha-</w:t>
            </w:r>
            <w:proofErr w:type="spellStart"/>
            <w: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  <w:t>Yahad</w:t>
            </w:r>
            <w:proofErr w:type="spellEnd"/>
            <w:r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</w:p>
          <w:p w:rsidR="00DD357B" w:rsidRDefault="00DD357B" w:rsidP="00DD357B">
            <w:pP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  <w:t>Miqsat</w:t>
            </w:r>
            <w:proofErr w:type="spellEnd"/>
            <w: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  <w:t>Ma’ase</w:t>
            </w:r>
            <w:proofErr w:type="spellEnd"/>
            <w: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  <w:t xml:space="preserve"> Ha-Torah (=MMT</w:t>
            </w:r>
            <w: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  <w:t>)</w:t>
            </w:r>
          </w:p>
          <w:p w:rsidR="00DD357B" w:rsidRDefault="00DD357B" w:rsidP="00DD357B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color w:val="000000"/>
                <w:spacing w:val="5"/>
                <w:sz w:val="24"/>
                <w:szCs w:val="24"/>
              </w:rPr>
              <w:t>A Commentary on Nahum</w:t>
            </w:r>
          </w:p>
          <w:p w:rsidR="00DD357B" w:rsidRDefault="00DD357B" w:rsidP="00DD357B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color w:val="000000"/>
                <w:spacing w:val="5"/>
                <w:sz w:val="24"/>
                <w:szCs w:val="24"/>
              </w:rPr>
              <w:t>The Last Days: A Commentary on Selected Verses</w:t>
            </w:r>
          </w:p>
          <w:p w:rsidR="001E224B" w:rsidRPr="00C81801" w:rsidRDefault="00C81801" w:rsidP="001E224B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What are the Dead Sea Scrolls?</w:t>
            </w:r>
            <w:r w:rsidR="001E224B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  </w:t>
            </w:r>
            <w:r w:rsidR="001E224B">
              <w:rPr>
                <w:rFonts w:asciiTheme="majorHAnsi" w:hAnsiTheme="majorHAnsi" w:cstheme="majorBidi"/>
                <w:sz w:val="24"/>
                <w:szCs w:val="24"/>
              </w:rPr>
              <w:t>What role did Scripture play in the life of the community?</w:t>
            </w:r>
            <w:r w:rsidR="001E224B">
              <w:rPr>
                <w:rFonts w:asciiTheme="majorHAnsi" w:hAnsiTheme="majorHAnsi" w:cstheme="majorBidi"/>
                <w:sz w:val="24"/>
                <w:szCs w:val="24"/>
              </w:rPr>
              <w:t xml:space="preserve">  </w:t>
            </w:r>
            <w:r w:rsidR="001E224B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How do these works treat Scripture?  Compare their approach to that of Philo.</w:t>
            </w:r>
          </w:p>
          <w:p w:rsidR="00C81801" w:rsidRDefault="00C81801" w:rsidP="001C3BAD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</w:tr>
      <w:tr w:rsidR="00C81801" w:rsidTr="000502E2">
        <w:tc>
          <w:tcPr>
            <w:tcW w:w="2088" w:type="dxa"/>
          </w:tcPr>
          <w:p w:rsidR="00C81801" w:rsidRDefault="001E224B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21</w:t>
            </w:r>
          </w:p>
          <w:p w:rsidR="00C81801" w:rsidRDefault="00C81801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7488" w:type="dxa"/>
          </w:tcPr>
          <w:p w:rsidR="00C81801" w:rsidRDefault="005B65F5" w:rsidP="001C3BAD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The Roman Period: Historical Introduction</w:t>
            </w:r>
          </w:p>
          <w:p w:rsidR="00C81801" w:rsidRDefault="005B65F5" w:rsidP="001E224B">
            <w:pPr>
              <w:rPr>
                <w:rFonts w:asciiTheme="majorHAnsi" w:hAnsiTheme="majorHAnsi"/>
                <w:i/>
                <w:i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Reading: </w:t>
            </w:r>
          </w:p>
          <w:p w:rsidR="001E224B" w:rsidRPr="001E224B" w:rsidRDefault="001E224B" w:rsidP="001E224B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color w:val="000000"/>
                <w:spacing w:val="5"/>
                <w:sz w:val="24"/>
                <w:szCs w:val="24"/>
              </w:rPr>
              <w:t>How the Bible Became Holy</w:t>
            </w: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, 191-209</w:t>
            </w:r>
          </w:p>
          <w:p w:rsidR="001E224B" w:rsidRDefault="001E224B" w:rsidP="001E224B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</w:tr>
      <w:tr w:rsidR="00C81801" w:rsidTr="000502E2">
        <w:tc>
          <w:tcPr>
            <w:tcW w:w="2088" w:type="dxa"/>
          </w:tcPr>
          <w:p w:rsidR="00C81801" w:rsidRDefault="001E224B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22</w:t>
            </w:r>
          </w:p>
          <w:p w:rsidR="00C81801" w:rsidRDefault="00C81801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7488" w:type="dxa"/>
          </w:tcPr>
          <w:p w:rsidR="008B1FB5" w:rsidRDefault="001E224B" w:rsidP="001E224B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Jesus</w:t>
            </w:r>
          </w:p>
          <w:p w:rsidR="001E224B" w:rsidRDefault="001E224B" w:rsidP="001E224B">
            <w:pPr>
              <w:rPr>
                <w:rFonts w:asciiTheme="majorHAnsi" w:hAnsiTheme="majorHAnsi"/>
                <w:i/>
                <w:i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Reading: </w:t>
            </w:r>
          </w:p>
          <w:p w:rsidR="001E224B" w:rsidRDefault="001E224B" w:rsidP="001E224B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Mark</w:t>
            </w:r>
          </w:p>
          <w:p w:rsidR="001E224B" w:rsidRDefault="001E224B" w:rsidP="001E224B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Matthew</w:t>
            </w:r>
          </w:p>
          <w:p w:rsidR="001E224B" w:rsidRDefault="001E224B" w:rsidP="001E224B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What do we know about Jesus?  What might we know about the authors of Mark and Matthew?</w:t>
            </w:r>
          </w:p>
          <w:p w:rsidR="001E224B" w:rsidRPr="001E224B" w:rsidRDefault="001E224B" w:rsidP="001E224B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</w:tr>
      <w:tr w:rsidR="00C81801" w:rsidTr="000502E2">
        <w:tc>
          <w:tcPr>
            <w:tcW w:w="2088" w:type="dxa"/>
          </w:tcPr>
          <w:p w:rsidR="00C81801" w:rsidRDefault="001E224B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23</w:t>
            </w:r>
          </w:p>
          <w:p w:rsidR="00C81801" w:rsidRDefault="00C81801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7488" w:type="dxa"/>
          </w:tcPr>
          <w:p w:rsidR="001E224B" w:rsidRDefault="001E224B" w:rsidP="001E224B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Paul</w:t>
            </w:r>
          </w:p>
          <w:p w:rsidR="001E224B" w:rsidRDefault="001E224B" w:rsidP="001E224B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Reading: </w:t>
            </w:r>
          </w:p>
          <w:p w:rsidR="001E224B" w:rsidRDefault="001E224B" w:rsidP="001E224B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color w:val="000000"/>
                <w:spacing w:val="5"/>
                <w:sz w:val="24"/>
                <w:szCs w:val="24"/>
              </w:rPr>
              <w:t>How the Bible Became Holy</w:t>
            </w: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, pp. 210-223</w:t>
            </w: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 </w:t>
            </w:r>
          </w:p>
          <w:p w:rsidR="001E224B" w:rsidRDefault="001E224B" w:rsidP="001E224B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Romans</w:t>
            </w:r>
          </w:p>
          <w:p w:rsidR="001E224B" w:rsidRDefault="001E224B" w:rsidP="001E224B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Galatians</w:t>
            </w:r>
          </w:p>
          <w:p w:rsidR="001E224B" w:rsidRDefault="001E224B" w:rsidP="001E224B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Compare Paul’s approaches to the Torah (and the status of Jewish law) in Romans and Galatians.  Do they cohere?</w:t>
            </w:r>
          </w:p>
          <w:p w:rsidR="00926054" w:rsidRPr="00926054" w:rsidRDefault="00926054" w:rsidP="001C3BAD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</w:p>
        </w:tc>
      </w:tr>
      <w:tr w:rsidR="00C81801" w:rsidTr="000502E2">
        <w:tc>
          <w:tcPr>
            <w:tcW w:w="2088" w:type="dxa"/>
          </w:tcPr>
          <w:p w:rsidR="00C81801" w:rsidRDefault="001E224B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24</w:t>
            </w:r>
          </w:p>
          <w:p w:rsidR="00C81801" w:rsidRDefault="00C81801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7488" w:type="dxa"/>
          </w:tcPr>
          <w:p w:rsidR="00C81801" w:rsidRDefault="00290EFA" w:rsidP="001C3BAD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Gospel of John</w:t>
            </w:r>
          </w:p>
          <w:p w:rsidR="001E224B" w:rsidRDefault="00290EFA" w:rsidP="001C3BAD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Reading: </w:t>
            </w:r>
          </w:p>
          <w:p w:rsidR="00290EFA" w:rsidRDefault="00290EFA" w:rsidP="001C3BAD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John</w:t>
            </w:r>
          </w:p>
          <w:p w:rsidR="00290EFA" w:rsidRDefault="00290EFA" w:rsidP="001C3BAD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Compare and contrast John – specifically its approach to the Torah and the Jews – to Paul and Matthew</w:t>
            </w:r>
          </w:p>
          <w:p w:rsidR="00290EFA" w:rsidRPr="00290EFA" w:rsidRDefault="00290EFA" w:rsidP="0033529D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</w:p>
        </w:tc>
      </w:tr>
      <w:tr w:rsidR="00C81801" w:rsidTr="000502E2">
        <w:tc>
          <w:tcPr>
            <w:tcW w:w="2088" w:type="dxa"/>
          </w:tcPr>
          <w:p w:rsidR="00C81801" w:rsidRDefault="001E224B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lastRenderedPageBreak/>
              <w:t>25</w:t>
            </w:r>
          </w:p>
          <w:p w:rsidR="00C81801" w:rsidRDefault="00C81801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7488" w:type="dxa"/>
          </w:tcPr>
          <w:p w:rsidR="00C81801" w:rsidRDefault="00290EFA" w:rsidP="001C3BAD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Luke and Acts</w:t>
            </w:r>
          </w:p>
          <w:p w:rsidR="001E224B" w:rsidRDefault="001E224B" w:rsidP="00290EFA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Reading:</w:t>
            </w:r>
          </w:p>
          <w:p w:rsidR="001E224B" w:rsidRDefault="001E224B" w:rsidP="00290EFA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color w:val="000000"/>
                <w:spacing w:val="5"/>
                <w:sz w:val="24"/>
                <w:szCs w:val="24"/>
              </w:rPr>
              <w:t>How the Bible Became Holy</w:t>
            </w: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, pp. 224-240</w:t>
            </w:r>
            <w:r w:rsidR="00290EFA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 </w:t>
            </w:r>
          </w:p>
          <w:p w:rsidR="001E224B" w:rsidRDefault="001E224B" w:rsidP="00290EFA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Luke</w:t>
            </w:r>
          </w:p>
          <w:p w:rsidR="00290EFA" w:rsidRDefault="00290EFA" w:rsidP="00290EFA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Acts</w:t>
            </w:r>
          </w:p>
          <w:p w:rsidR="00290EFA" w:rsidRDefault="00290EFA" w:rsidP="001C3BAD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Many scholars consider Luke and Acts to have the same author.  What authority do they each give to Scripture?</w:t>
            </w:r>
            <w:r w:rsidR="00922115"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  Are they written in order to be Scripture?</w:t>
            </w:r>
          </w:p>
          <w:p w:rsidR="00290EFA" w:rsidRPr="00290EFA" w:rsidRDefault="00290EFA" w:rsidP="001C3BAD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</w:p>
        </w:tc>
      </w:tr>
      <w:tr w:rsidR="00C81801" w:rsidTr="000502E2">
        <w:tc>
          <w:tcPr>
            <w:tcW w:w="2088" w:type="dxa"/>
          </w:tcPr>
          <w:p w:rsidR="00C81801" w:rsidRDefault="001E224B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26</w:t>
            </w:r>
          </w:p>
          <w:p w:rsidR="00C81801" w:rsidRDefault="00C81801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7488" w:type="dxa"/>
          </w:tcPr>
          <w:p w:rsidR="00C81801" w:rsidRDefault="008B1FB5" w:rsidP="001C3BAD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The Second Century</w:t>
            </w:r>
          </w:p>
          <w:p w:rsidR="001E224B" w:rsidRDefault="00922115" w:rsidP="001C3BAD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Reading: </w:t>
            </w:r>
          </w:p>
          <w:p w:rsidR="001E224B" w:rsidRPr="001E224B" w:rsidRDefault="001E224B" w:rsidP="001C3BAD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color w:val="000000"/>
                <w:spacing w:val="5"/>
                <w:sz w:val="24"/>
                <w:szCs w:val="24"/>
              </w:rPr>
              <w:t>How the Bible Became Holy</w:t>
            </w: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, pp. 241-256</w:t>
            </w:r>
          </w:p>
          <w:p w:rsidR="001E224B" w:rsidRDefault="00922115" w:rsidP="001C3BAD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Justin Martyr, </w:t>
            </w:r>
            <w:r w:rsidRPr="001E224B"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  <w:t>1 Apology</w:t>
            </w:r>
            <w:r w:rsidR="001E224B">
              <w:rPr>
                <w:rFonts w:asciiTheme="majorHAnsi" w:hAnsiTheme="majorHAnsi" w:cstheme="majorBidi"/>
                <w:sz w:val="24"/>
                <w:szCs w:val="24"/>
              </w:rPr>
              <w:t xml:space="preserve"> 31, 67</w:t>
            </w:r>
          </w:p>
          <w:p w:rsidR="001E224B" w:rsidRDefault="00922115" w:rsidP="001C3BAD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Irenaeus</w:t>
            </w:r>
            <w:r w:rsidRPr="00A77FE0"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  <w:t>, Against Heresy</w:t>
            </w:r>
            <w:r w:rsidR="001E224B">
              <w:rPr>
                <w:rFonts w:asciiTheme="majorHAnsi" w:hAnsiTheme="majorHAnsi" w:cstheme="majorBidi"/>
                <w:sz w:val="24"/>
                <w:szCs w:val="24"/>
              </w:rPr>
              <w:t>, 3.11</w:t>
            </w:r>
          </w:p>
          <w:p w:rsidR="001E224B" w:rsidRDefault="001E224B" w:rsidP="001C3BAD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Gospel of Thomas</w:t>
            </w:r>
          </w:p>
          <w:p w:rsidR="00922115" w:rsidRDefault="00922115" w:rsidP="001C3BAD">
            <w:pPr>
              <w:rPr>
                <w:rFonts w:asciiTheme="majorHAnsi" w:hAnsiTheme="majorHAnsi" w:cstheme="majorBid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Bidi"/>
                <w:sz w:val="24"/>
                <w:szCs w:val="24"/>
              </w:rPr>
              <w:t>Hah</w:t>
            </w:r>
            <w:r w:rsidR="001E224B">
              <w:rPr>
                <w:rFonts w:asciiTheme="majorHAnsi" w:hAnsiTheme="majorHAnsi" w:cstheme="majorBidi"/>
                <w:sz w:val="24"/>
                <w:szCs w:val="24"/>
              </w:rPr>
              <w:t>neman</w:t>
            </w:r>
            <w:proofErr w:type="spellEnd"/>
            <w:r w:rsidR="001E224B">
              <w:rPr>
                <w:rFonts w:asciiTheme="majorHAnsi" w:hAnsiTheme="majorHAnsi" w:cstheme="majorBidi"/>
                <w:sz w:val="24"/>
                <w:szCs w:val="24"/>
              </w:rPr>
              <w:t xml:space="preserve">, “The </w:t>
            </w:r>
            <w:proofErr w:type="spellStart"/>
            <w:r w:rsidR="001E224B">
              <w:rPr>
                <w:rFonts w:asciiTheme="majorHAnsi" w:hAnsiTheme="majorHAnsi" w:cstheme="majorBidi"/>
                <w:sz w:val="24"/>
                <w:szCs w:val="24"/>
              </w:rPr>
              <w:t>Muratorian</w:t>
            </w:r>
            <w:proofErr w:type="spellEnd"/>
            <w:r w:rsidR="001E224B">
              <w:rPr>
                <w:rFonts w:asciiTheme="majorHAnsi" w:hAnsiTheme="majorHAnsi" w:cstheme="majorBidi"/>
                <w:sz w:val="24"/>
                <w:szCs w:val="24"/>
              </w:rPr>
              <w:t xml:space="preserve"> Fragment”</w:t>
            </w:r>
          </w:p>
          <w:p w:rsidR="00A77FE0" w:rsidRDefault="00A77FE0" w:rsidP="001C3BAD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What role did Scripture play in different Christian groups in the second century?</w:t>
            </w:r>
          </w:p>
          <w:p w:rsidR="00922115" w:rsidRPr="00922115" w:rsidRDefault="00922115" w:rsidP="001C3BAD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</w:p>
        </w:tc>
      </w:tr>
      <w:tr w:rsidR="00C81801" w:rsidTr="000502E2">
        <w:tc>
          <w:tcPr>
            <w:tcW w:w="2088" w:type="dxa"/>
          </w:tcPr>
          <w:p w:rsidR="00C81801" w:rsidRDefault="001E224B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>27</w:t>
            </w:r>
          </w:p>
          <w:p w:rsidR="00C81801" w:rsidRDefault="00C81801" w:rsidP="00C51F19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7488" w:type="dxa"/>
          </w:tcPr>
          <w:p w:rsidR="00C81801" w:rsidRDefault="00A77FE0" w:rsidP="001E224B">
            <w:pP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5"/>
                <w:sz w:val="24"/>
                <w:szCs w:val="24"/>
              </w:rPr>
              <w:t xml:space="preserve">The Rabbis: </w:t>
            </w:r>
          </w:p>
          <w:p w:rsidR="001E224B" w:rsidRDefault="00A77FE0" w:rsidP="001E224B">
            <w:pPr>
              <w:rPr>
                <w:rFonts w:asciiTheme="majorHAnsi" w:hAnsiTheme="majorHAnsi"/>
                <w:i/>
                <w:i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 xml:space="preserve">Reading: </w:t>
            </w:r>
          </w:p>
          <w:p w:rsidR="001E224B" w:rsidRPr="001E224B" w:rsidRDefault="001E224B" w:rsidP="001E224B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color w:val="000000"/>
                <w:spacing w:val="5"/>
                <w:sz w:val="24"/>
                <w:szCs w:val="24"/>
              </w:rPr>
              <w:t>How the Bible Became Holy</w:t>
            </w:r>
            <w: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  <w:t>, pp. 257-275</w:t>
            </w:r>
          </w:p>
          <w:p w:rsidR="00A77FE0" w:rsidRDefault="001E224B" w:rsidP="001E224B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M. </w:t>
            </w:r>
            <w:proofErr w:type="spellStart"/>
            <w:r w:rsidR="00A77FE0">
              <w:rPr>
                <w:rFonts w:asciiTheme="majorHAnsi" w:hAnsiTheme="majorHAnsi" w:cstheme="majorBidi"/>
                <w:sz w:val="24"/>
                <w:szCs w:val="24"/>
              </w:rPr>
              <w:t>Brettler</w:t>
            </w:r>
            <w:proofErr w:type="spellEnd"/>
            <w:r w:rsidR="00A77FE0">
              <w:rPr>
                <w:rFonts w:asciiTheme="majorHAnsi" w:hAnsiTheme="majorHAnsi" w:cstheme="majorBidi"/>
                <w:sz w:val="24"/>
                <w:szCs w:val="24"/>
              </w:rPr>
              <w:t>, “The Canonization of the Bible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,” in </w:t>
            </w:r>
            <w: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  <w:t>The Jewish Study Bible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 (2</w:t>
            </w:r>
            <w:r w:rsidRPr="001E224B">
              <w:rPr>
                <w:rFonts w:asciiTheme="majorHAnsi" w:hAnsiTheme="majorHAnsi" w:cstheme="majorBid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 ed.), pp. 2153-2158</w:t>
            </w:r>
          </w:p>
          <w:p w:rsidR="001E224B" w:rsidRPr="001E224B" w:rsidRDefault="001E224B" w:rsidP="001E224B">
            <w:pPr>
              <w:rPr>
                <w:rFonts w:asciiTheme="majorHAnsi" w:hAnsiTheme="majorHAnsi"/>
                <w:i/>
                <w:iCs/>
                <w:color w:val="000000"/>
                <w:spacing w:val="5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Selections from </w:t>
            </w:r>
            <w: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  <w:t xml:space="preserve">Genesis </w:t>
            </w:r>
            <w:proofErr w:type="spellStart"/>
            <w: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  <w:t>Rabbah</w:t>
            </w:r>
            <w:proofErr w:type="spellEnd"/>
          </w:p>
          <w:p w:rsidR="00A77FE0" w:rsidRPr="00A77FE0" w:rsidRDefault="00A77FE0" w:rsidP="001C3BAD">
            <w:pPr>
              <w:rPr>
                <w:rFonts w:asciiTheme="majorHAnsi" w:hAnsiTheme="majorHAnsi"/>
                <w:color w:val="000000"/>
                <w:spacing w:val="5"/>
                <w:sz w:val="24"/>
                <w:szCs w:val="24"/>
              </w:rPr>
            </w:pPr>
          </w:p>
        </w:tc>
      </w:tr>
    </w:tbl>
    <w:p w:rsidR="00C76C4C" w:rsidRDefault="00C76C4C" w:rsidP="00C51F19">
      <w:pPr>
        <w:spacing w:after="0" w:line="240" w:lineRule="auto"/>
        <w:rPr>
          <w:rFonts w:asciiTheme="majorHAnsi" w:hAnsiTheme="majorHAnsi"/>
          <w:b/>
          <w:bCs/>
          <w:color w:val="000000"/>
          <w:spacing w:val="5"/>
          <w:sz w:val="24"/>
          <w:szCs w:val="24"/>
        </w:rPr>
      </w:pPr>
    </w:p>
    <w:p w:rsidR="00F333D1" w:rsidRPr="002C21AD" w:rsidRDefault="00F333D1" w:rsidP="001019BD">
      <w:pPr>
        <w:spacing w:after="0" w:line="240" w:lineRule="auto"/>
        <w:rPr>
          <w:rFonts w:asciiTheme="majorHAnsi" w:hAnsiTheme="majorHAnsi" w:cstheme="majorBidi"/>
          <w:sz w:val="24"/>
          <w:szCs w:val="24"/>
        </w:rPr>
      </w:pPr>
    </w:p>
    <w:sectPr w:rsidR="00F333D1" w:rsidRPr="002C21AD" w:rsidSect="001567E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BD" w:rsidRDefault="00A606BD" w:rsidP="00F97655">
      <w:pPr>
        <w:spacing w:after="0" w:line="240" w:lineRule="auto"/>
      </w:pPr>
      <w:r>
        <w:separator/>
      </w:r>
    </w:p>
  </w:endnote>
  <w:endnote w:type="continuationSeparator" w:id="0">
    <w:p w:rsidR="00A606BD" w:rsidRDefault="00A606BD" w:rsidP="00F9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979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7655" w:rsidRDefault="00F976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2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7655" w:rsidRDefault="00F97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BD" w:rsidRDefault="00A606BD" w:rsidP="00F97655">
      <w:pPr>
        <w:spacing w:after="0" w:line="240" w:lineRule="auto"/>
      </w:pPr>
      <w:r>
        <w:separator/>
      </w:r>
    </w:p>
  </w:footnote>
  <w:footnote w:type="continuationSeparator" w:id="0">
    <w:p w:rsidR="00A606BD" w:rsidRDefault="00A606BD" w:rsidP="00F97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07548"/>
    <w:multiLevelType w:val="hybridMultilevel"/>
    <w:tmpl w:val="76FC0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E3ED7"/>
    <w:multiLevelType w:val="hybridMultilevel"/>
    <w:tmpl w:val="15B4F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D37A3"/>
    <w:multiLevelType w:val="hybridMultilevel"/>
    <w:tmpl w:val="1DF0C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B1"/>
    <w:rsid w:val="000502E2"/>
    <w:rsid w:val="0006089F"/>
    <w:rsid w:val="000A1C03"/>
    <w:rsid w:val="000B28AF"/>
    <w:rsid w:val="000C2F7F"/>
    <w:rsid w:val="000F682B"/>
    <w:rsid w:val="001019BD"/>
    <w:rsid w:val="001567E4"/>
    <w:rsid w:val="00156E6E"/>
    <w:rsid w:val="00173C0C"/>
    <w:rsid w:val="00177CEF"/>
    <w:rsid w:val="00185B8E"/>
    <w:rsid w:val="001876BF"/>
    <w:rsid w:val="001C39DC"/>
    <w:rsid w:val="001E224B"/>
    <w:rsid w:val="00200235"/>
    <w:rsid w:val="00204800"/>
    <w:rsid w:val="00210CDA"/>
    <w:rsid w:val="00227382"/>
    <w:rsid w:val="00242143"/>
    <w:rsid w:val="00250EB5"/>
    <w:rsid w:val="00290EFA"/>
    <w:rsid w:val="002C21AD"/>
    <w:rsid w:val="002E61AA"/>
    <w:rsid w:val="0033529D"/>
    <w:rsid w:val="00344163"/>
    <w:rsid w:val="00374B34"/>
    <w:rsid w:val="003900DE"/>
    <w:rsid w:val="003E3A96"/>
    <w:rsid w:val="003F5CDA"/>
    <w:rsid w:val="00497188"/>
    <w:rsid w:val="004B4410"/>
    <w:rsid w:val="004D7740"/>
    <w:rsid w:val="005242F0"/>
    <w:rsid w:val="0052496F"/>
    <w:rsid w:val="0057055B"/>
    <w:rsid w:val="00585B5F"/>
    <w:rsid w:val="005A2BEE"/>
    <w:rsid w:val="005B65F5"/>
    <w:rsid w:val="006501B1"/>
    <w:rsid w:val="00677290"/>
    <w:rsid w:val="006D2020"/>
    <w:rsid w:val="006F2DE4"/>
    <w:rsid w:val="007533FA"/>
    <w:rsid w:val="00766B60"/>
    <w:rsid w:val="007F4301"/>
    <w:rsid w:val="00842E0C"/>
    <w:rsid w:val="00847D87"/>
    <w:rsid w:val="00854172"/>
    <w:rsid w:val="00855876"/>
    <w:rsid w:val="008B1FB5"/>
    <w:rsid w:val="008C3812"/>
    <w:rsid w:val="009035C0"/>
    <w:rsid w:val="00922115"/>
    <w:rsid w:val="00926054"/>
    <w:rsid w:val="00964CA3"/>
    <w:rsid w:val="00975223"/>
    <w:rsid w:val="009B7A0E"/>
    <w:rsid w:val="009E2F37"/>
    <w:rsid w:val="009F5790"/>
    <w:rsid w:val="00A118EE"/>
    <w:rsid w:val="00A210B7"/>
    <w:rsid w:val="00A2468C"/>
    <w:rsid w:val="00A52A43"/>
    <w:rsid w:val="00A53448"/>
    <w:rsid w:val="00A606BD"/>
    <w:rsid w:val="00A745C1"/>
    <w:rsid w:val="00A77FE0"/>
    <w:rsid w:val="00AA095F"/>
    <w:rsid w:val="00AB0F94"/>
    <w:rsid w:val="00B022DF"/>
    <w:rsid w:val="00B06CE6"/>
    <w:rsid w:val="00B46912"/>
    <w:rsid w:val="00BB14DF"/>
    <w:rsid w:val="00BD6071"/>
    <w:rsid w:val="00BE4BD2"/>
    <w:rsid w:val="00C2095C"/>
    <w:rsid w:val="00C26803"/>
    <w:rsid w:val="00C40B32"/>
    <w:rsid w:val="00C51F19"/>
    <w:rsid w:val="00C76C4C"/>
    <w:rsid w:val="00C81801"/>
    <w:rsid w:val="00C84AD1"/>
    <w:rsid w:val="00CB3C7B"/>
    <w:rsid w:val="00CE5E45"/>
    <w:rsid w:val="00CF42FE"/>
    <w:rsid w:val="00D4121D"/>
    <w:rsid w:val="00D41D33"/>
    <w:rsid w:val="00D5219F"/>
    <w:rsid w:val="00D56153"/>
    <w:rsid w:val="00D760EB"/>
    <w:rsid w:val="00DA2A88"/>
    <w:rsid w:val="00DD357B"/>
    <w:rsid w:val="00E04352"/>
    <w:rsid w:val="00E04838"/>
    <w:rsid w:val="00E06EB5"/>
    <w:rsid w:val="00E51803"/>
    <w:rsid w:val="00E756C9"/>
    <w:rsid w:val="00EB304D"/>
    <w:rsid w:val="00ED2799"/>
    <w:rsid w:val="00EF0B61"/>
    <w:rsid w:val="00EF1D55"/>
    <w:rsid w:val="00F031E4"/>
    <w:rsid w:val="00F0445F"/>
    <w:rsid w:val="00F1066B"/>
    <w:rsid w:val="00F153B9"/>
    <w:rsid w:val="00F333D1"/>
    <w:rsid w:val="00F344D6"/>
    <w:rsid w:val="00F539B6"/>
    <w:rsid w:val="00F97655"/>
    <w:rsid w:val="00F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F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655"/>
  </w:style>
  <w:style w:type="paragraph" w:styleId="Footer">
    <w:name w:val="footer"/>
    <w:basedOn w:val="Normal"/>
    <w:link w:val="FooterChar"/>
    <w:uiPriority w:val="99"/>
    <w:unhideWhenUsed/>
    <w:rsid w:val="00F97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F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655"/>
  </w:style>
  <w:style w:type="paragraph" w:styleId="Footer">
    <w:name w:val="footer"/>
    <w:basedOn w:val="Normal"/>
    <w:link w:val="FooterChar"/>
    <w:uiPriority w:val="99"/>
    <w:unhideWhenUsed/>
    <w:rsid w:val="00F97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9CCF-408D-4798-88BA-5382651F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Satlow, Michael</cp:lastModifiedBy>
  <cp:revision>7</cp:revision>
  <cp:lastPrinted>2013-08-26T13:14:00Z</cp:lastPrinted>
  <dcterms:created xsi:type="dcterms:W3CDTF">2015-05-26T17:37:00Z</dcterms:created>
  <dcterms:modified xsi:type="dcterms:W3CDTF">2015-05-27T18:06:00Z</dcterms:modified>
</cp:coreProperties>
</file>